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B7" w:rsidRPr="005D09B6" w:rsidRDefault="00FE75B7" w:rsidP="00FE75B7">
      <w:pPr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 xml:space="preserve">Про організацію навчально-виховного процесу з хімії </w:t>
      </w:r>
    </w:p>
    <w:p w:rsidR="00FE75B7" w:rsidRPr="005D09B6" w:rsidRDefault="00FE75B7" w:rsidP="00FE75B7">
      <w:pPr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 xml:space="preserve">в загальноосвітніх навчальних закладах Полтавської області </w:t>
      </w:r>
    </w:p>
    <w:p w:rsidR="00FE75B7" w:rsidRPr="005D09B6" w:rsidRDefault="00FE75B7" w:rsidP="00FE75B7">
      <w:pPr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у 2015-2016 навчальному році</w:t>
      </w:r>
    </w:p>
    <w:p w:rsidR="00FE75B7" w:rsidRPr="005D09B6" w:rsidRDefault="00FE75B7" w:rsidP="00FE75B7">
      <w:pPr>
        <w:rPr>
          <w:sz w:val="28"/>
          <w:szCs w:val="28"/>
          <w:lang w:val="uk-UA"/>
        </w:rPr>
      </w:pPr>
    </w:p>
    <w:p w:rsidR="00FE75B7" w:rsidRPr="005D09B6" w:rsidRDefault="00FE75B7" w:rsidP="00FE75B7">
      <w:pPr>
        <w:ind w:firstLine="708"/>
        <w:jc w:val="both"/>
        <w:rPr>
          <w:sz w:val="28"/>
          <w:szCs w:val="28"/>
          <w:lang w:val="uk-UA"/>
        </w:rPr>
      </w:pPr>
      <w:r w:rsidRPr="009F6FA4">
        <w:rPr>
          <w:sz w:val="28"/>
          <w:szCs w:val="28"/>
          <w:lang w:val="uk-UA"/>
        </w:rPr>
        <w:t xml:space="preserve">Докорінні зміни, що відбуваються </w:t>
      </w:r>
      <w:r>
        <w:rPr>
          <w:sz w:val="28"/>
          <w:szCs w:val="28"/>
          <w:lang w:val="uk-UA"/>
        </w:rPr>
        <w:t>в освітній галузі України й пов’</w:t>
      </w:r>
      <w:r w:rsidRPr="009F6FA4">
        <w:rPr>
          <w:sz w:val="28"/>
          <w:szCs w:val="28"/>
          <w:lang w:val="uk-UA"/>
        </w:rPr>
        <w:t xml:space="preserve">язані з реформуванням загальної середньої освіти, потребують від педагогічних працівників професійної мобільності, вміння швидко </w:t>
      </w:r>
      <w:r>
        <w:rPr>
          <w:sz w:val="28"/>
          <w:szCs w:val="28"/>
          <w:lang w:val="uk-UA"/>
        </w:rPr>
        <w:t>реагувати на ці зміни</w:t>
      </w:r>
      <w:r w:rsidRPr="009F6FA4">
        <w:rPr>
          <w:sz w:val="28"/>
          <w:szCs w:val="28"/>
          <w:lang w:val="uk-UA"/>
        </w:rPr>
        <w:t>, самовдосконалюватися</w:t>
      </w:r>
      <w:r>
        <w:rPr>
          <w:sz w:val="28"/>
          <w:szCs w:val="28"/>
          <w:lang w:val="uk-UA"/>
        </w:rPr>
        <w:t xml:space="preserve">. </w:t>
      </w:r>
      <w:r w:rsidRPr="00C95C58">
        <w:rPr>
          <w:sz w:val="28"/>
          <w:szCs w:val="28"/>
          <w:lang w:val="uk-UA"/>
        </w:rPr>
        <w:t xml:space="preserve">Хімія як природнича наука є частиною духовної і матеріальної культури людства, </w:t>
      </w:r>
      <w:r>
        <w:rPr>
          <w:sz w:val="28"/>
          <w:szCs w:val="28"/>
          <w:lang w:val="uk-UA"/>
        </w:rPr>
        <w:t xml:space="preserve">а хімічна освіта – невід’ємною складовою </w:t>
      </w:r>
      <w:r w:rsidRPr="00C95C58">
        <w:rPr>
          <w:sz w:val="28"/>
          <w:szCs w:val="28"/>
          <w:lang w:val="uk-UA"/>
        </w:rPr>
        <w:t xml:space="preserve"> загальної культури особистості, яка живе, навчається, працює, творить в умовах використання високих технологій, змушена протистояти  екологічним ризикам, зазнає різнобічних </w:t>
      </w:r>
      <w:proofErr w:type="spellStart"/>
      <w:r w:rsidRPr="00C95C58">
        <w:rPr>
          <w:sz w:val="28"/>
          <w:szCs w:val="28"/>
          <w:lang w:val="uk-UA"/>
        </w:rPr>
        <w:t>упливів</w:t>
      </w:r>
      <w:proofErr w:type="spellEnd"/>
      <w:r w:rsidRPr="00C95C58">
        <w:rPr>
          <w:sz w:val="28"/>
          <w:szCs w:val="28"/>
          <w:lang w:val="uk-UA"/>
        </w:rPr>
        <w:t xml:space="preserve"> інформації</w:t>
      </w:r>
      <w:r>
        <w:rPr>
          <w:sz w:val="28"/>
          <w:szCs w:val="28"/>
          <w:lang w:val="uk-UA"/>
        </w:rPr>
        <w:t xml:space="preserve">. </w:t>
      </w:r>
      <w:r w:rsidRPr="00C95C58">
        <w:rPr>
          <w:sz w:val="28"/>
          <w:szCs w:val="28"/>
          <w:lang w:val="uk-UA"/>
        </w:rPr>
        <w:t>Хімічні знання створюють підґрунтя реалістичного ставлення до навколишнього світу, в якому значне місце посідає взаємодія людини і речовини, сприяють розкриттю таємниць живого через пізнання процесів життєдіяльності організмів на молекулярному рівні.</w:t>
      </w:r>
    </w:p>
    <w:p w:rsidR="00FE75B7" w:rsidRDefault="00FE75B7" w:rsidP="00FE75B7">
      <w:pPr>
        <w:ind w:firstLine="708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Хімічна компонента є обов’язковою складовою системи загальної природничо-наукової освіти, а навчальний предмет «Хімія» належить до інваріантної частини навчального плану основної і старшої школи. </w:t>
      </w:r>
      <w:r>
        <w:rPr>
          <w:sz w:val="28"/>
          <w:szCs w:val="28"/>
          <w:lang w:val="uk-UA"/>
        </w:rPr>
        <w:t>Навчанн</w:t>
      </w:r>
      <w:bookmarkStart w:id="0" w:name="_GoBack"/>
      <w:bookmarkEnd w:id="0"/>
      <w:r>
        <w:rPr>
          <w:sz w:val="28"/>
          <w:szCs w:val="28"/>
          <w:lang w:val="uk-UA"/>
        </w:rPr>
        <w:t xml:space="preserve">я хімії </w:t>
      </w:r>
      <w:r w:rsidRPr="00C95C58">
        <w:rPr>
          <w:sz w:val="28"/>
          <w:szCs w:val="28"/>
          <w:lang w:val="uk-UA"/>
        </w:rPr>
        <w:t>спрямовується на розвиток засобами предмета особистості учнів, формування їхньої загальної культури, світоглядних орієнтирі</w:t>
      </w:r>
      <w:r>
        <w:rPr>
          <w:sz w:val="28"/>
          <w:szCs w:val="28"/>
          <w:lang w:val="uk-UA"/>
        </w:rPr>
        <w:t>в, екологічного стилю мислення та</w:t>
      </w:r>
      <w:r w:rsidRPr="00C95C58">
        <w:rPr>
          <w:sz w:val="28"/>
          <w:szCs w:val="28"/>
          <w:lang w:val="uk-UA"/>
        </w:rPr>
        <w:t xml:space="preserve"> поведінки, творчих здібностей, дослідницьких навичок і навичок життєзабезпечення</w:t>
      </w:r>
      <w:r>
        <w:rPr>
          <w:sz w:val="28"/>
          <w:szCs w:val="28"/>
          <w:lang w:val="uk-UA"/>
        </w:rPr>
        <w:t>.</w:t>
      </w:r>
    </w:p>
    <w:p w:rsidR="00FE75B7" w:rsidRPr="00274310" w:rsidRDefault="00FE75B7" w:rsidP="00FE7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  <w:t xml:space="preserve">У 2014-2015 році відбувся Всеукраїнський конкурс «Учитель року» в номінації «Хімія». Переможцем обласного етапу якого стала </w:t>
      </w:r>
      <w:r w:rsidRPr="00C369D6">
        <w:rPr>
          <w:sz w:val="28"/>
          <w:szCs w:val="28"/>
          <w:lang w:val="uk-UA"/>
        </w:rPr>
        <w:t>Ковтун В</w:t>
      </w:r>
      <w:r>
        <w:rPr>
          <w:sz w:val="28"/>
          <w:szCs w:val="28"/>
          <w:lang w:val="uk-UA"/>
        </w:rPr>
        <w:t>алентина Миколаївна, учитель хімії Кременчуцької гімназії</w:t>
      </w:r>
      <w:r w:rsidRPr="00C369D6">
        <w:rPr>
          <w:sz w:val="28"/>
          <w:szCs w:val="28"/>
          <w:lang w:val="uk-UA"/>
        </w:rPr>
        <w:t xml:space="preserve"> №5 імені Т.Г.</w:t>
      </w:r>
      <w:r>
        <w:rPr>
          <w:sz w:val="28"/>
          <w:szCs w:val="28"/>
          <w:lang w:val="uk-UA"/>
        </w:rPr>
        <w:t xml:space="preserve"> </w:t>
      </w:r>
      <w:r w:rsidRPr="00C369D6">
        <w:rPr>
          <w:sz w:val="28"/>
          <w:szCs w:val="28"/>
          <w:lang w:val="uk-UA"/>
        </w:rPr>
        <w:t>Шевченка Кременчуцької міської ради Полтавської області</w:t>
      </w:r>
      <w:r>
        <w:rPr>
          <w:sz w:val="28"/>
          <w:szCs w:val="28"/>
          <w:lang w:val="uk-UA"/>
        </w:rPr>
        <w:t>. З її досвідом роботи можна ознайомитися за</w:t>
      </w:r>
      <w:r w:rsidRPr="00C369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електронною адресою  </w:t>
      </w:r>
      <w:r w:rsidRPr="00C369D6">
        <w:rPr>
          <w:sz w:val="28"/>
          <w:szCs w:val="28"/>
          <w:lang w:val="uk-UA"/>
        </w:rPr>
        <w:t>http://kovtun-vm.at.ua/</w:t>
      </w:r>
      <w:r>
        <w:rPr>
          <w:sz w:val="28"/>
          <w:szCs w:val="28"/>
          <w:lang w:val="uk-UA"/>
        </w:rPr>
        <w:t>.</w:t>
      </w:r>
      <w:r w:rsidRPr="00274310">
        <w:rPr>
          <w:rFonts w:eastAsiaTheme="minorHAnsi"/>
          <w:sz w:val="28"/>
          <w:szCs w:val="28"/>
          <w:lang w:eastAsia="en-US"/>
        </w:rPr>
        <w:t xml:space="preserve"> </w:t>
      </w:r>
      <w:r w:rsidRPr="00274310">
        <w:rPr>
          <w:rFonts w:eastAsiaTheme="minorHAnsi"/>
          <w:sz w:val="28"/>
          <w:szCs w:val="28"/>
          <w:lang w:val="uk-UA" w:eastAsia="en-US"/>
        </w:rPr>
        <w:t>Підвищення професійного рівня вчителів позитивно впливає на ефективність навчального процесу, показником якого є результати, участь школярів у олімпіадах, конкурсах тощо. Слід зазначити систематичну й наполегливу роботу вчителів області щодо</w:t>
      </w:r>
    </w:p>
    <w:p w:rsidR="00FE75B7" w:rsidRPr="006810C9" w:rsidRDefault="00FE75B7" w:rsidP="00FE7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274310">
        <w:rPr>
          <w:rFonts w:eastAsiaTheme="minorHAnsi"/>
          <w:sz w:val="28"/>
          <w:szCs w:val="28"/>
          <w:lang w:val="uk-UA" w:eastAsia="en-US"/>
        </w:rPr>
        <w:t xml:space="preserve">виявлення та розвитку здібних учнів. Так у 2015 році призові місця у ІV етапі Всеукраїнської учнівської олімпіади з хімії посіли: </w:t>
      </w:r>
      <w:proofErr w:type="spellStart"/>
      <w:r w:rsidRPr="00274310">
        <w:rPr>
          <w:rFonts w:eastAsiaTheme="minorHAnsi"/>
          <w:sz w:val="28"/>
          <w:szCs w:val="28"/>
          <w:lang w:val="uk-UA" w:eastAsia="en-US"/>
        </w:rPr>
        <w:t>Данилейко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Кирило, учень 8 класу Кременчуцького лі</w:t>
      </w:r>
      <w:r w:rsidRPr="00274310">
        <w:rPr>
          <w:rFonts w:eastAsiaTheme="minorHAnsi"/>
          <w:sz w:val="28"/>
          <w:szCs w:val="28"/>
          <w:lang w:val="uk-UA" w:eastAsia="en-US"/>
        </w:rPr>
        <w:t xml:space="preserve">цею №4 </w:t>
      </w:r>
      <w:r>
        <w:rPr>
          <w:rFonts w:eastAsiaTheme="minorHAnsi"/>
          <w:sz w:val="28"/>
          <w:szCs w:val="28"/>
          <w:lang w:val="uk-UA" w:eastAsia="en-US"/>
        </w:rPr>
        <w:t>– І місце</w:t>
      </w:r>
      <w:r w:rsidRPr="00274310">
        <w:rPr>
          <w:rFonts w:eastAsiaTheme="minorHAnsi"/>
          <w:sz w:val="28"/>
          <w:szCs w:val="28"/>
          <w:lang w:val="uk-UA" w:eastAsia="en-US"/>
        </w:rPr>
        <w:t xml:space="preserve"> (учитель </w:t>
      </w:r>
      <w:proofErr w:type="spellStart"/>
      <w:r w:rsidRPr="00274310">
        <w:rPr>
          <w:rFonts w:eastAsiaTheme="minorHAnsi"/>
          <w:sz w:val="28"/>
          <w:szCs w:val="28"/>
          <w:lang w:val="uk-UA" w:eastAsia="en-US"/>
        </w:rPr>
        <w:t>Джавахішвілі</w:t>
      </w:r>
      <w:proofErr w:type="spellEnd"/>
      <w:r w:rsidRPr="00274310">
        <w:rPr>
          <w:rFonts w:eastAsiaTheme="minorHAnsi"/>
          <w:sz w:val="28"/>
          <w:szCs w:val="28"/>
          <w:lang w:val="uk-UA" w:eastAsia="en-US"/>
        </w:rPr>
        <w:t xml:space="preserve"> С.Г.)</w:t>
      </w:r>
      <w:r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Іваниця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Микита, учень 9 класу Полтавської гімназії №17 – ІІІ місце (учитель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Недоруб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О.Ю.), Попов Іоанн, учень 10 класу Кременчуцького лі</w:t>
      </w:r>
      <w:r w:rsidRPr="00274310">
        <w:rPr>
          <w:rFonts w:eastAsiaTheme="minorHAnsi"/>
          <w:sz w:val="28"/>
          <w:szCs w:val="28"/>
          <w:lang w:val="uk-UA" w:eastAsia="en-US"/>
        </w:rPr>
        <w:t xml:space="preserve">цею №4 </w:t>
      </w:r>
      <w:r>
        <w:rPr>
          <w:rFonts w:eastAsiaTheme="minorHAnsi"/>
          <w:sz w:val="28"/>
          <w:szCs w:val="28"/>
          <w:lang w:val="uk-UA" w:eastAsia="en-US"/>
        </w:rPr>
        <w:t>– ІІІ місце</w:t>
      </w:r>
      <w:r w:rsidRPr="00274310">
        <w:rPr>
          <w:rFonts w:eastAsiaTheme="minorHAnsi"/>
          <w:sz w:val="28"/>
          <w:szCs w:val="28"/>
          <w:lang w:val="uk-UA" w:eastAsia="en-US"/>
        </w:rPr>
        <w:t xml:space="preserve"> (учитель </w:t>
      </w:r>
      <w:proofErr w:type="spellStart"/>
      <w:r w:rsidRPr="00274310">
        <w:rPr>
          <w:rFonts w:eastAsiaTheme="minorHAnsi"/>
          <w:sz w:val="28"/>
          <w:szCs w:val="28"/>
          <w:lang w:val="uk-UA" w:eastAsia="en-US"/>
        </w:rPr>
        <w:t>Джавахішвілі</w:t>
      </w:r>
      <w:proofErr w:type="spellEnd"/>
      <w:r w:rsidRPr="00274310">
        <w:rPr>
          <w:rFonts w:eastAsiaTheme="minorHAnsi"/>
          <w:sz w:val="28"/>
          <w:szCs w:val="28"/>
          <w:lang w:val="uk-UA" w:eastAsia="en-US"/>
        </w:rPr>
        <w:t xml:space="preserve"> С.Г.)</w:t>
      </w:r>
      <w:r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Теняєв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Володимир, учень 11 класу Кременчуцького ліцею інформаційних технологій №30 імені Н.М. Шевченко – ІІІ місце (учитель Пугач Н.С.).</w:t>
      </w:r>
    </w:p>
    <w:p w:rsidR="00FE75B7" w:rsidRPr="005D09B6" w:rsidRDefault="00FE75B7" w:rsidP="00FE75B7">
      <w:pPr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 xml:space="preserve"> I. Завдання вивчення хімії</w:t>
      </w:r>
    </w:p>
    <w:p w:rsidR="00FE75B7" w:rsidRPr="005D09B6" w:rsidRDefault="00FE75B7" w:rsidP="00FE75B7">
      <w:pPr>
        <w:ind w:firstLine="720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У 2015-2016 навчальному році вчителям хімії необхідно продовжити вирішувати наступні завдання:</w:t>
      </w:r>
    </w:p>
    <w:p w:rsidR="00FE75B7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опанування наукової хімічної термінології, </w:t>
      </w:r>
      <w:r w:rsidRPr="008C5884">
        <w:rPr>
          <w:sz w:val="28"/>
          <w:szCs w:val="28"/>
          <w:lang w:val="uk-UA"/>
        </w:rPr>
        <w:t xml:space="preserve">забезпечення свідомого засвоєння учнями основоположних хімічних законів, теорій, понять з опорою на </w:t>
      </w:r>
      <w:proofErr w:type="spellStart"/>
      <w:r w:rsidRPr="008C5884">
        <w:rPr>
          <w:sz w:val="28"/>
          <w:szCs w:val="28"/>
          <w:lang w:val="uk-UA"/>
        </w:rPr>
        <w:t>міжпредметні</w:t>
      </w:r>
      <w:proofErr w:type="spellEnd"/>
      <w:r w:rsidRPr="008C5884">
        <w:rPr>
          <w:sz w:val="28"/>
          <w:szCs w:val="28"/>
          <w:lang w:val="uk-UA"/>
        </w:rPr>
        <w:t xml:space="preserve"> зв’язки і на цій основі формування наукового світогляду і сприйняття учнями хімічної освіти як компоненту загальнолюдської культури;</w:t>
      </w:r>
    </w:p>
    <w:p w:rsidR="00FE75B7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 w:rsidRPr="008C5884">
        <w:rPr>
          <w:sz w:val="28"/>
          <w:szCs w:val="28"/>
          <w:lang w:val="uk-UA"/>
        </w:rPr>
        <w:lastRenderedPageBreak/>
        <w:t xml:space="preserve"> формування уявлення про методи хімічної науки, діяльність видатних вітчизняних і зарубіжних учених-хіміків;</w:t>
      </w:r>
    </w:p>
    <w:p w:rsidR="00FE75B7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 w:rsidRPr="008C5884">
        <w:rPr>
          <w:sz w:val="28"/>
          <w:szCs w:val="28"/>
          <w:lang w:val="uk-UA"/>
        </w:rPr>
        <w:t>розкриття ролі хімічних знань у поясненні природи речовин і суті хімічних явищ; значення хімії в житті людини;</w:t>
      </w:r>
    </w:p>
    <w:p w:rsidR="00FE75B7" w:rsidRPr="008C5884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 w:rsidRPr="008C5884">
        <w:rPr>
          <w:sz w:val="28"/>
          <w:szCs w:val="28"/>
          <w:lang w:val="uk-UA"/>
        </w:rPr>
        <w:t xml:space="preserve">формування  предметної і ключових </w:t>
      </w:r>
      <w:proofErr w:type="spellStart"/>
      <w:r w:rsidRPr="008C5884">
        <w:rPr>
          <w:sz w:val="28"/>
          <w:szCs w:val="28"/>
          <w:lang w:val="uk-UA"/>
        </w:rPr>
        <w:t>компетентностей</w:t>
      </w:r>
      <w:proofErr w:type="spellEnd"/>
      <w:r w:rsidRPr="008C5884">
        <w:rPr>
          <w:sz w:val="28"/>
          <w:szCs w:val="28"/>
          <w:lang w:val="uk-UA"/>
        </w:rPr>
        <w:t xml:space="preserve"> учня, його екологічну культуру, навички безпечного поводження з речовинами;</w:t>
      </w:r>
    </w:p>
    <w:p w:rsidR="00FE75B7" w:rsidRPr="008C5884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</w:t>
      </w:r>
      <w:r w:rsidRPr="008C5884">
        <w:rPr>
          <w:sz w:val="28"/>
          <w:szCs w:val="28"/>
          <w:lang w:val="uk-UA"/>
        </w:rPr>
        <w:t xml:space="preserve"> експерим</w:t>
      </w:r>
      <w:r>
        <w:rPr>
          <w:sz w:val="28"/>
          <w:szCs w:val="28"/>
          <w:lang w:val="uk-UA"/>
        </w:rPr>
        <w:t>ентальних умінь і сприяння</w:t>
      </w:r>
      <w:r w:rsidRPr="008C5884">
        <w:rPr>
          <w:sz w:val="28"/>
          <w:szCs w:val="28"/>
          <w:lang w:val="uk-UA"/>
        </w:rPr>
        <w:t xml:space="preserve"> застосуванню хімічних знань на практиц</w:t>
      </w:r>
      <w:r>
        <w:rPr>
          <w:sz w:val="28"/>
          <w:szCs w:val="28"/>
          <w:lang w:val="uk-UA"/>
        </w:rPr>
        <w:t>і</w:t>
      </w:r>
      <w:r w:rsidRPr="008C5884">
        <w:rPr>
          <w:sz w:val="28"/>
          <w:szCs w:val="28"/>
          <w:lang w:val="uk-UA"/>
        </w:rPr>
        <w:t>;</w:t>
      </w:r>
    </w:p>
    <w:p w:rsidR="00FE75B7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 w:rsidRPr="008C5884">
        <w:rPr>
          <w:sz w:val="28"/>
          <w:szCs w:val="28"/>
          <w:lang w:val="uk-UA"/>
        </w:rPr>
        <w:t xml:space="preserve">підготовка учнів до свідомого вибору професії через організацію системи профорієнтаційної роботи на уроці </w:t>
      </w:r>
      <w:r>
        <w:rPr>
          <w:sz w:val="28"/>
          <w:szCs w:val="28"/>
          <w:lang w:val="uk-UA"/>
        </w:rPr>
        <w:t>та в позаурочний час;</w:t>
      </w:r>
    </w:p>
    <w:p w:rsidR="00FE75B7" w:rsidRPr="008C5884" w:rsidRDefault="00FE75B7" w:rsidP="00FE75B7">
      <w:pPr>
        <w:numPr>
          <w:ilvl w:val="0"/>
          <w:numId w:val="8"/>
        </w:numPr>
        <w:tabs>
          <w:tab w:val="num" w:pos="851"/>
        </w:tabs>
        <w:ind w:left="284" w:hanging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соціальних (громадянських) якостей, патріотизм учня.</w:t>
      </w:r>
    </w:p>
    <w:p w:rsidR="00FE75B7" w:rsidRPr="005D09B6" w:rsidRDefault="00FE75B7" w:rsidP="00FE75B7">
      <w:pPr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II. Напрямки діяльності вчителя</w:t>
      </w:r>
    </w:p>
    <w:p w:rsidR="00FE75B7" w:rsidRPr="005D09B6" w:rsidRDefault="00FE75B7" w:rsidP="00FE75B7">
      <w:pPr>
        <w:ind w:firstLine="720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Основними напрямками діяльності вчителя хімії повинні бути наступні:</w:t>
      </w:r>
    </w:p>
    <w:p w:rsidR="00FE75B7" w:rsidRPr="005D09B6" w:rsidRDefault="00FE75B7" w:rsidP="00FE75B7">
      <w:pPr>
        <w:numPr>
          <w:ilvl w:val="0"/>
          <w:numId w:val="9"/>
        </w:numPr>
        <w:tabs>
          <w:tab w:val="clear" w:pos="1428"/>
          <w:tab w:val="num" w:pos="-142"/>
        </w:tabs>
        <w:ind w:left="284" w:hanging="142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опанування оновленого змісту освіти для основної школи</w:t>
      </w:r>
      <w:r>
        <w:rPr>
          <w:sz w:val="28"/>
          <w:szCs w:val="28"/>
          <w:lang w:val="uk-UA"/>
        </w:rPr>
        <w:t>, застосування сучасних інформаційно-комунікаційних технологій навчання</w:t>
      </w:r>
      <w:r w:rsidRPr="005D09B6">
        <w:rPr>
          <w:sz w:val="28"/>
          <w:szCs w:val="28"/>
          <w:lang w:val="uk-UA"/>
        </w:rPr>
        <w:t>;</w:t>
      </w:r>
    </w:p>
    <w:p w:rsidR="00FE75B7" w:rsidRPr="005D09B6" w:rsidRDefault="00FE75B7" w:rsidP="00FE75B7">
      <w:pPr>
        <w:numPr>
          <w:ilvl w:val="0"/>
          <w:numId w:val="9"/>
        </w:numPr>
        <w:tabs>
          <w:tab w:val="clear" w:pos="1428"/>
          <w:tab w:val="num" w:pos="-142"/>
        </w:tabs>
        <w:ind w:left="284" w:hanging="142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оптимізація навчального навантаження учнів</w:t>
      </w:r>
      <w:r>
        <w:rPr>
          <w:sz w:val="28"/>
          <w:szCs w:val="28"/>
          <w:lang w:val="uk-UA"/>
        </w:rPr>
        <w:t>, раціональне застосування способів дій, засобів і методів навчання</w:t>
      </w:r>
      <w:r w:rsidRPr="005D09B6">
        <w:rPr>
          <w:sz w:val="28"/>
          <w:szCs w:val="28"/>
          <w:lang w:val="uk-UA"/>
        </w:rPr>
        <w:t xml:space="preserve">; </w:t>
      </w:r>
    </w:p>
    <w:p w:rsidR="00FE75B7" w:rsidRPr="005D09B6" w:rsidRDefault="00FE75B7" w:rsidP="00FE75B7">
      <w:pPr>
        <w:numPr>
          <w:ilvl w:val="0"/>
          <w:numId w:val="9"/>
        </w:numPr>
        <w:tabs>
          <w:tab w:val="clear" w:pos="1428"/>
          <w:tab w:val="num" w:pos="-142"/>
        </w:tabs>
        <w:ind w:left="284" w:hanging="142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упровадження в практику навчання освітніх технологій, які сприяють створенню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здоров’язберігаючого</w:t>
      </w:r>
      <w:proofErr w:type="spellEnd"/>
      <w:r w:rsidRPr="005D09B6">
        <w:rPr>
          <w:sz w:val="28"/>
          <w:szCs w:val="28"/>
          <w:lang w:val="uk-UA"/>
        </w:rPr>
        <w:t xml:space="preserve"> середовища і дозволяють підвищити якість загальноосвітньої підготовки учнів;</w:t>
      </w:r>
    </w:p>
    <w:p w:rsidR="00FE75B7" w:rsidRPr="005D09B6" w:rsidRDefault="00FE75B7" w:rsidP="00FE75B7">
      <w:pPr>
        <w:numPr>
          <w:ilvl w:val="0"/>
          <w:numId w:val="9"/>
        </w:numPr>
        <w:tabs>
          <w:tab w:val="clear" w:pos="1428"/>
          <w:tab w:val="num" w:pos="-142"/>
        </w:tabs>
        <w:ind w:left="284" w:hanging="142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розвиток творчого потенціалу школярів через залучення їх до участі в проектній і дослідницькій роботі, учнівських олімпіадах, конкурсах і турнірах;</w:t>
      </w:r>
    </w:p>
    <w:p w:rsidR="00FE75B7" w:rsidRPr="005D0BFD" w:rsidRDefault="00FE75B7" w:rsidP="00FE75B7">
      <w:pPr>
        <w:numPr>
          <w:ilvl w:val="0"/>
          <w:numId w:val="9"/>
        </w:numPr>
        <w:tabs>
          <w:tab w:val="clear" w:pos="1428"/>
          <w:tab w:val="num" w:pos="-142"/>
        </w:tabs>
        <w:ind w:left="284" w:hanging="142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удосконалення діяльності щодо організації контролю й оцінювання якості хімічної освіти.</w:t>
      </w:r>
    </w:p>
    <w:p w:rsidR="00FE75B7" w:rsidRPr="005D09B6" w:rsidRDefault="00FE75B7" w:rsidP="00FE75B7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III. Навчально-методичне забезпечення шкільного курсу Хімія</w:t>
      </w:r>
    </w:p>
    <w:p w:rsidR="00FE75B7" w:rsidRPr="00367544" w:rsidRDefault="00FE75B7" w:rsidP="00FE75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D09B6">
        <w:rPr>
          <w:sz w:val="28"/>
          <w:szCs w:val="28"/>
          <w:lang w:val="uk-UA"/>
        </w:rPr>
        <w:t>остановою Кабінету Міністр</w:t>
      </w:r>
      <w:r>
        <w:rPr>
          <w:sz w:val="28"/>
          <w:szCs w:val="28"/>
          <w:lang w:val="uk-UA"/>
        </w:rPr>
        <w:t>ів України від 23.11.2011 р. № </w:t>
      </w:r>
      <w:r w:rsidRPr="005D09B6">
        <w:rPr>
          <w:sz w:val="28"/>
          <w:szCs w:val="28"/>
          <w:lang w:val="uk-UA"/>
        </w:rPr>
        <w:t xml:space="preserve">1392 затверджено новий Державний стандарт базової і повної загальної середньої освіти. Відповідно до типових навчальних планів, розроблених до нового Державного стандарту,  </w:t>
      </w:r>
      <w:r>
        <w:rPr>
          <w:sz w:val="28"/>
          <w:szCs w:val="28"/>
          <w:lang w:val="uk-UA"/>
        </w:rPr>
        <w:t xml:space="preserve">в 2015-2016 навчальному році </w:t>
      </w:r>
      <w:r w:rsidRPr="005D09B6">
        <w:rPr>
          <w:sz w:val="28"/>
          <w:szCs w:val="28"/>
          <w:lang w:val="uk-UA"/>
        </w:rPr>
        <w:t>хі</w:t>
      </w:r>
      <w:r>
        <w:rPr>
          <w:sz w:val="28"/>
          <w:szCs w:val="28"/>
          <w:lang w:val="uk-UA"/>
        </w:rPr>
        <w:t xml:space="preserve">мія вивчатиметься у </w:t>
      </w:r>
      <w:r w:rsidRPr="005D09B6">
        <w:rPr>
          <w:sz w:val="28"/>
          <w:szCs w:val="28"/>
          <w:lang w:val="uk-UA"/>
        </w:rPr>
        <w:t>7 клас</w:t>
      </w:r>
      <w:r>
        <w:rPr>
          <w:sz w:val="28"/>
          <w:szCs w:val="28"/>
          <w:lang w:val="uk-UA"/>
        </w:rPr>
        <w:t>і</w:t>
      </w:r>
      <w:r w:rsidRPr="005D09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1,5 години на тиждень за новою програмою</w:t>
      </w:r>
      <w:r w:rsidRPr="005D09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Звертаємо вашу увагу, що </w:t>
      </w:r>
      <w:r w:rsidRPr="00804F51">
        <w:rPr>
          <w:sz w:val="28"/>
          <w:szCs w:val="28"/>
          <w:lang w:val="uk-UA"/>
        </w:rPr>
        <w:t xml:space="preserve">до навчальних програм внесено зміни, спрямовані на їх розвантаження, врахування вікових особливостей розвитку дитини, відповідність сучасному </w:t>
      </w:r>
      <w:r>
        <w:rPr>
          <w:sz w:val="28"/>
          <w:szCs w:val="28"/>
          <w:lang w:val="uk-UA"/>
        </w:rPr>
        <w:t>розвитку науки та технологій.  З</w:t>
      </w:r>
      <w:r w:rsidRPr="00804F51">
        <w:rPr>
          <w:sz w:val="28"/>
          <w:szCs w:val="28"/>
          <w:lang w:val="uk-UA"/>
        </w:rPr>
        <w:t>міни до програм були затверджені нака</w:t>
      </w:r>
      <w:r>
        <w:rPr>
          <w:sz w:val="28"/>
          <w:szCs w:val="28"/>
          <w:lang w:val="uk-UA"/>
        </w:rPr>
        <w:t xml:space="preserve">зами МОН № 585 від 29.05.2015 р. </w:t>
      </w:r>
      <w:r w:rsidRPr="00804F51">
        <w:rPr>
          <w:sz w:val="28"/>
          <w:szCs w:val="28"/>
          <w:lang w:val="uk-UA"/>
        </w:rPr>
        <w:t xml:space="preserve">«Про затвердження змін до навчальних програм для загальноосвітніх навчальних закладів ІІ ступеня», яким затверджено зміни та надано гриф «Затверджено Міністерством освіти і науки» </w:t>
      </w:r>
      <w:r>
        <w:rPr>
          <w:sz w:val="28"/>
          <w:szCs w:val="28"/>
          <w:lang w:val="uk-UA"/>
        </w:rPr>
        <w:t xml:space="preserve">навчальних </w:t>
      </w:r>
      <w:r w:rsidRPr="00804F51">
        <w:rPr>
          <w:sz w:val="28"/>
          <w:szCs w:val="28"/>
          <w:lang w:val="uk-UA"/>
        </w:rPr>
        <w:t xml:space="preserve">програмам для </w:t>
      </w:r>
      <w:r>
        <w:rPr>
          <w:sz w:val="28"/>
          <w:szCs w:val="28"/>
          <w:lang w:val="uk-UA"/>
        </w:rPr>
        <w:t>учнів 7 – 9 класів</w:t>
      </w:r>
      <w:r w:rsidRPr="00804F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04F51">
        <w:rPr>
          <w:sz w:val="28"/>
          <w:szCs w:val="28"/>
          <w:lang w:val="uk-UA"/>
        </w:rPr>
        <w:t xml:space="preserve">Навчальні програми </w:t>
      </w:r>
      <w:r>
        <w:rPr>
          <w:sz w:val="28"/>
          <w:szCs w:val="28"/>
          <w:lang w:val="uk-UA"/>
        </w:rPr>
        <w:t xml:space="preserve">зі змінами розміщено на сайті:  </w:t>
      </w:r>
      <w:hyperlink r:id="rId5" w:history="1">
        <w:r w:rsidRPr="00CB71B5">
          <w:rPr>
            <w:rStyle w:val="a4"/>
            <w:sz w:val="28"/>
            <w:szCs w:val="28"/>
            <w:lang w:val="uk-UA"/>
          </w:rPr>
          <w:t>http://iitzo.gov.ua/serednya-osvita-navchalni-prohramy/</w:t>
        </w:r>
      </w:hyperlink>
      <w:r w:rsidRPr="00804F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67544">
        <w:rPr>
          <w:sz w:val="28"/>
          <w:szCs w:val="28"/>
          <w:lang w:val="uk-UA"/>
        </w:rPr>
        <w:t>Особливо</w:t>
      </w:r>
      <w:r>
        <w:rPr>
          <w:sz w:val="28"/>
          <w:szCs w:val="28"/>
          <w:lang w:val="uk-UA"/>
        </w:rPr>
        <w:t xml:space="preserve">сті вивчення базових дисциплін </w:t>
      </w:r>
      <w:r w:rsidRPr="00367544">
        <w:rPr>
          <w:sz w:val="28"/>
          <w:szCs w:val="28"/>
          <w:lang w:val="uk-UA"/>
        </w:rPr>
        <w:t>у загал</w:t>
      </w:r>
      <w:r>
        <w:rPr>
          <w:sz w:val="28"/>
          <w:szCs w:val="28"/>
          <w:lang w:val="uk-UA"/>
        </w:rPr>
        <w:t>ьноосвітніх навчальних закладах у 2015-</w:t>
      </w:r>
      <w:r w:rsidRPr="00367544">
        <w:rPr>
          <w:sz w:val="28"/>
          <w:szCs w:val="28"/>
          <w:lang w:val="uk-UA"/>
        </w:rPr>
        <w:t xml:space="preserve">2016 навчальному році </w:t>
      </w:r>
      <w:r>
        <w:rPr>
          <w:sz w:val="28"/>
          <w:szCs w:val="28"/>
          <w:lang w:val="uk-UA"/>
        </w:rPr>
        <w:t xml:space="preserve">викладено у листі Міністерства освіти і науки України від   26.06.2015 р. № </w:t>
      </w:r>
      <w:r w:rsidRPr="00367544">
        <w:rPr>
          <w:sz w:val="28"/>
          <w:szCs w:val="28"/>
          <w:lang w:val="uk-UA"/>
        </w:rPr>
        <w:t>1/9-305</w:t>
      </w:r>
      <w:r>
        <w:rPr>
          <w:sz w:val="28"/>
          <w:szCs w:val="28"/>
          <w:lang w:val="uk-UA"/>
        </w:rPr>
        <w:t>.</w:t>
      </w:r>
    </w:p>
    <w:p w:rsidR="00FE75B7" w:rsidRDefault="00FE75B7" w:rsidP="00FE75B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D09B6">
        <w:rPr>
          <w:b/>
          <w:sz w:val="28"/>
          <w:szCs w:val="28"/>
          <w:lang w:val="uk-UA"/>
        </w:rPr>
        <w:t>Програми і підручники,</w:t>
      </w:r>
      <w:r>
        <w:rPr>
          <w:b/>
          <w:sz w:val="28"/>
          <w:szCs w:val="28"/>
          <w:lang w:val="uk-UA"/>
        </w:rPr>
        <w:t xml:space="preserve"> </w:t>
      </w:r>
      <w:r w:rsidRPr="005D09B6">
        <w:rPr>
          <w:sz w:val="28"/>
          <w:szCs w:val="28"/>
          <w:lang w:val="uk-UA"/>
        </w:rPr>
        <w:t>рекомендовані Міністерством освіти і науки України для використання у</w:t>
      </w:r>
      <w:r>
        <w:rPr>
          <w:sz w:val="28"/>
          <w:szCs w:val="28"/>
          <w:lang w:val="uk-UA"/>
        </w:rPr>
        <w:t xml:space="preserve"> </w:t>
      </w:r>
      <w:r w:rsidRPr="005D09B6">
        <w:rPr>
          <w:sz w:val="28"/>
          <w:szCs w:val="28"/>
          <w:lang w:val="uk-UA"/>
        </w:rPr>
        <w:t>загальноосвітніх навчальних закладах:</w:t>
      </w:r>
    </w:p>
    <w:p w:rsidR="00FE75B7" w:rsidRPr="005D09B6" w:rsidRDefault="00FE75B7" w:rsidP="00FE75B7">
      <w:pPr>
        <w:jc w:val="right"/>
        <w:rPr>
          <w:b/>
          <w:sz w:val="28"/>
          <w:szCs w:val="28"/>
          <w:lang w:val="uk-UA"/>
        </w:rPr>
      </w:pPr>
      <w:r w:rsidRPr="006810C9">
        <w:rPr>
          <w:i/>
          <w:sz w:val="28"/>
          <w:szCs w:val="28"/>
          <w:lang w:val="uk-UA"/>
        </w:rPr>
        <w:t xml:space="preserve"> </w:t>
      </w:r>
      <w:r w:rsidRPr="005D09B6">
        <w:rPr>
          <w:i/>
          <w:sz w:val="28"/>
          <w:szCs w:val="28"/>
          <w:lang w:val="uk-UA"/>
        </w:rPr>
        <w:t>Таблиця 1</w:t>
      </w:r>
    </w:p>
    <w:tbl>
      <w:tblPr>
        <w:tblStyle w:val="a3"/>
        <w:tblpPr w:leftFromText="180" w:rightFromText="180" w:vertAnchor="text" w:horzAnchor="margin" w:tblpY="385"/>
        <w:tblW w:w="10314" w:type="dxa"/>
        <w:tblLayout w:type="fixed"/>
        <w:tblLook w:val="01E0"/>
      </w:tblPr>
      <w:tblGrid>
        <w:gridCol w:w="534"/>
        <w:gridCol w:w="3969"/>
        <w:gridCol w:w="708"/>
        <w:gridCol w:w="5103"/>
      </w:tblGrid>
      <w:tr w:rsidR="00FE75B7" w:rsidRPr="005D09B6" w:rsidTr="002C06AA">
        <w:trPr>
          <w:cantSplit/>
          <w:trHeight w:val="1262"/>
        </w:trPr>
        <w:tc>
          <w:tcPr>
            <w:tcW w:w="534" w:type="dxa"/>
            <w:textDirection w:val="btLr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lastRenderedPageBreak/>
              <w:t>Клас</w:t>
            </w:r>
          </w:p>
        </w:tc>
        <w:tc>
          <w:tcPr>
            <w:tcW w:w="3969" w:type="dxa"/>
            <w:vAlign w:val="center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Програма</w:t>
            </w:r>
          </w:p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FE75B7" w:rsidRPr="00EA60F6" w:rsidRDefault="00FE75B7" w:rsidP="002C06A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К-</w:t>
            </w:r>
            <w:r w:rsidRPr="00EA60F6">
              <w:rPr>
                <w:b/>
                <w:lang w:val="uk-UA"/>
              </w:rPr>
              <w:t>ть</w:t>
            </w:r>
            <w:proofErr w:type="spellEnd"/>
            <w:r w:rsidRPr="00EA60F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год.</w:t>
            </w:r>
            <w:r w:rsidRPr="00EA60F6">
              <w:rPr>
                <w:b/>
                <w:lang w:val="uk-UA"/>
              </w:rPr>
              <w:t xml:space="preserve"> на тиждень</w:t>
            </w:r>
          </w:p>
        </w:tc>
        <w:tc>
          <w:tcPr>
            <w:tcW w:w="5103" w:type="dxa"/>
            <w:vAlign w:val="center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Підручники</w:t>
            </w:r>
          </w:p>
        </w:tc>
      </w:tr>
      <w:tr w:rsidR="00FE75B7" w:rsidRPr="005D09B6" w:rsidTr="002C06AA">
        <w:trPr>
          <w:cantSplit/>
          <w:trHeight w:val="348"/>
        </w:trPr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FE75B7" w:rsidRPr="005D09B6" w:rsidTr="002C06AA">
        <w:trPr>
          <w:cantSplit/>
          <w:trHeight w:val="348"/>
        </w:trPr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ОСНОВНА ШКОЛА: загальноосвітні навчальні заклади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shd w:val="clear" w:color="auto" w:fill="FFFFFF"/>
              <w:ind w:left="5" w:right="5" w:firstLine="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  <w:r w:rsidRPr="005D09B6">
              <w:rPr>
                <w:lang w:val="uk-UA"/>
              </w:rPr>
              <w:t>7-9 класи. Програма для загальноосвітніх навчальних з</w:t>
            </w:r>
            <w:r>
              <w:rPr>
                <w:lang w:val="uk-UA"/>
              </w:rPr>
              <w:t>акладів (</w:t>
            </w:r>
            <w:hyperlink r:id="rId6" w:history="1">
              <w:r w:rsidRPr="00B73D23">
                <w:rPr>
                  <w:rStyle w:val="a4"/>
                  <w:lang w:val="uk-UA"/>
                </w:rPr>
                <w:t>http://iitzo.gov.ua/serednya-</w:t>
              </w:r>
            </w:hyperlink>
            <w:r w:rsidRPr="00192574">
              <w:rPr>
                <w:lang w:val="uk-UA"/>
              </w:rPr>
              <w:t>osvita-navchalni-prohramy/</w:t>
            </w:r>
            <w:r>
              <w:rPr>
                <w:lang w:val="uk-UA"/>
              </w:rPr>
              <w:t>)</w:t>
            </w:r>
            <w:r w:rsidRPr="00192574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5103" w:type="dxa"/>
          </w:tcPr>
          <w:p w:rsidR="00FE75B7" w:rsidRDefault="00FE75B7" w:rsidP="002C06AA">
            <w:pPr>
              <w:rPr>
                <w:color w:val="000000"/>
                <w:spacing w:val="3"/>
                <w:lang w:val="uk-UA"/>
              </w:rPr>
            </w:pPr>
            <w:r>
              <w:rPr>
                <w:color w:val="000000"/>
                <w:spacing w:val="3"/>
                <w:lang w:val="uk-UA"/>
              </w:rPr>
              <w:t xml:space="preserve">відповідно до замовлення навчального закладу на електронному </w:t>
            </w:r>
            <w:proofErr w:type="spellStart"/>
            <w:r>
              <w:rPr>
                <w:color w:val="000000"/>
                <w:spacing w:val="3"/>
                <w:lang w:val="uk-UA"/>
              </w:rPr>
              <w:t>репозитарії</w:t>
            </w:r>
            <w:proofErr w:type="spellEnd"/>
            <w:r>
              <w:rPr>
                <w:color w:val="000000"/>
                <w:spacing w:val="3"/>
                <w:lang w:val="uk-UA"/>
              </w:rPr>
              <w:t>: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ЗНЗ (авт. </w:t>
            </w:r>
            <w:proofErr w:type="spellStart"/>
            <w:r>
              <w:rPr>
                <w:color w:val="000000"/>
                <w:sz w:val="22"/>
                <w:szCs w:val="22"/>
              </w:rPr>
              <w:t>Попель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П.П., </w:t>
            </w:r>
            <w:proofErr w:type="spellStart"/>
            <w:r>
              <w:rPr>
                <w:color w:val="000000"/>
                <w:sz w:val="22"/>
                <w:szCs w:val="22"/>
              </w:rPr>
              <w:t>Крикля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</w:t>
            </w:r>
            <w:r w:rsidRPr="000B7CB1">
              <w:rPr>
                <w:color w:val="000000"/>
                <w:sz w:val="22"/>
                <w:szCs w:val="22"/>
              </w:rPr>
              <w:t>С.).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ЗНЗ (авт. </w:t>
            </w:r>
            <w:proofErr w:type="spellStart"/>
            <w:r>
              <w:rPr>
                <w:color w:val="000000"/>
                <w:sz w:val="22"/>
                <w:szCs w:val="22"/>
              </w:rPr>
              <w:t>Лашевська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Г.А., </w:t>
            </w:r>
            <w:proofErr w:type="spellStart"/>
            <w:r>
              <w:rPr>
                <w:color w:val="000000"/>
                <w:sz w:val="22"/>
                <w:szCs w:val="22"/>
              </w:rPr>
              <w:t>Лашевська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</w:t>
            </w:r>
            <w:r w:rsidRPr="000B7CB1">
              <w:rPr>
                <w:color w:val="000000"/>
                <w:sz w:val="22"/>
                <w:szCs w:val="22"/>
              </w:rPr>
              <w:t>А.).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ЗНЗ</w:t>
            </w:r>
            <w:r w:rsidRPr="000B7CB1">
              <w:rPr>
                <w:color w:val="000000"/>
                <w:sz w:val="22"/>
                <w:szCs w:val="22"/>
              </w:rPr>
              <w:t xml:space="preserve"> (авт. Яр</w:t>
            </w:r>
            <w:r>
              <w:rPr>
                <w:color w:val="000000"/>
                <w:sz w:val="22"/>
                <w:szCs w:val="22"/>
              </w:rPr>
              <w:t>ошенко О.</w:t>
            </w:r>
            <w:r w:rsidRPr="000B7CB1">
              <w:rPr>
                <w:color w:val="000000"/>
                <w:sz w:val="22"/>
                <w:szCs w:val="22"/>
              </w:rPr>
              <w:t>Г.).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ЗНЗ (авт. </w:t>
            </w:r>
            <w:proofErr w:type="spellStart"/>
            <w:r>
              <w:rPr>
                <w:color w:val="000000"/>
                <w:sz w:val="22"/>
                <w:szCs w:val="22"/>
              </w:rPr>
              <w:t>Дячук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Л.С., </w:t>
            </w:r>
            <w:proofErr w:type="spellStart"/>
            <w:r>
              <w:rPr>
                <w:color w:val="000000"/>
                <w:sz w:val="22"/>
                <w:szCs w:val="22"/>
              </w:rPr>
              <w:t>Гладюк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</w:t>
            </w:r>
            <w:r w:rsidRPr="000B7CB1">
              <w:rPr>
                <w:color w:val="000000"/>
                <w:sz w:val="22"/>
                <w:szCs w:val="22"/>
              </w:rPr>
              <w:t>М.).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ЗНЗ (авт. </w:t>
            </w:r>
            <w:proofErr w:type="spellStart"/>
            <w:r>
              <w:rPr>
                <w:color w:val="000000"/>
                <w:sz w:val="22"/>
                <w:szCs w:val="22"/>
              </w:rPr>
              <w:t>Савчин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М.-В.</w:t>
            </w:r>
            <w:r w:rsidRPr="000B7CB1">
              <w:rPr>
                <w:color w:val="000000"/>
                <w:sz w:val="22"/>
                <w:szCs w:val="22"/>
              </w:rPr>
              <w:t>М.).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ЗНЗ (авт. Коваленко В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С., </w:t>
            </w:r>
            <w:proofErr w:type="spellStart"/>
            <w:r>
              <w:rPr>
                <w:color w:val="000000"/>
                <w:sz w:val="22"/>
                <w:szCs w:val="22"/>
              </w:rPr>
              <w:t>Ляшенко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</w:t>
            </w:r>
            <w:r w:rsidRPr="000B7CB1">
              <w:rPr>
                <w:color w:val="000000"/>
                <w:sz w:val="22"/>
                <w:szCs w:val="22"/>
              </w:rPr>
              <w:t>Х.).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ЗНЗ (авт. </w:t>
            </w:r>
            <w:proofErr w:type="spellStart"/>
            <w:r>
              <w:rPr>
                <w:color w:val="000000"/>
                <w:sz w:val="22"/>
                <w:szCs w:val="22"/>
              </w:rPr>
              <w:t>Буринська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</w:t>
            </w:r>
            <w:r w:rsidRPr="000B7CB1">
              <w:rPr>
                <w:color w:val="000000"/>
                <w:sz w:val="22"/>
                <w:szCs w:val="22"/>
              </w:rPr>
              <w:t>М.).</w:t>
            </w:r>
          </w:p>
          <w:p w:rsidR="00FE75B7" w:rsidRPr="000B7CB1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ЗНЗ (авт. Григорович О.</w:t>
            </w:r>
            <w:r w:rsidRPr="000B7CB1">
              <w:rPr>
                <w:color w:val="000000"/>
                <w:sz w:val="22"/>
                <w:szCs w:val="22"/>
              </w:rPr>
              <w:t>В.).</w:t>
            </w:r>
          </w:p>
          <w:p w:rsidR="00FE75B7" w:rsidRPr="00EA60F6" w:rsidRDefault="00FE75B7" w:rsidP="002C06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B7CB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Хімія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0B7CB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7CB1">
              <w:rPr>
                <w:color w:val="000000"/>
                <w:sz w:val="22"/>
                <w:szCs w:val="22"/>
              </w:rPr>
              <w:t>ідручник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для 7 </w:t>
            </w:r>
            <w:proofErr w:type="spellStart"/>
            <w:r w:rsidRPr="000B7CB1">
              <w:rPr>
                <w:color w:val="000000"/>
                <w:sz w:val="22"/>
                <w:szCs w:val="22"/>
              </w:rPr>
              <w:t>класу</w:t>
            </w:r>
            <w:proofErr w:type="spellEnd"/>
            <w:r w:rsidRPr="000B7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ЗНЗ (авт. Василенко С.В., Коваль Я.</w:t>
            </w:r>
            <w:r w:rsidRPr="000B7CB1">
              <w:rPr>
                <w:color w:val="000000"/>
                <w:sz w:val="22"/>
                <w:szCs w:val="22"/>
              </w:rPr>
              <w:t>Ю.).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jc w:val="both"/>
              <w:rPr>
                <w:lang w:val="uk-UA"/>
              </w:rPr>
            </w:pPr>
            <w:r w:rsidRPr="005D09B6">
              <w:rPr>
                <w:lang w:val="uk-UA"/>
              </w:rPr>
              <w:t>Хімія. 7-11 класи. Програма для загальноосвітніх навчальних закладів  – К.: Ірпінь: Перун, 2005.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2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435"/>
              <w:rPr>
                <w:lang w:val="uk-UA"/>
              </w:rPr>
            </w:pPr>
            <w:proofErr w:type="spellStart"/>
            <w:r w:rsidRPr="005D09B6">
              <w:rPr>
                <w:lang w:val="uk-UA"/>
              </w:rPr>
              <w:t>Буринська</w:t>
            </w:r>
            <w:proofErr w:type="spellEnd"/>
            <w:r w:rsidRPr="005D09B6">
              <w:rPr>
                <w:lang w:val="uk-UA"/>
              </w:rPr>
              <w:t xml:space="preserve"> Н.М. Хімія 8 клас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r w:rsidRPr="005D09B6">
              <w:rPr>
                <w:lang w:val="uk-UA"/>
              </w:rPr>
              <w:t xml:space="preserve">для загальноосвітніх навчальних закладів – К.; Ірпінь : ВТФ «Перун» 2008р. </w:t>
            </w:r>
          </w:p>
          <w:p w:rsidR="00FE75B7" w:rsidRPr="005D09B6" w:rsidRDefault="00FE75B7" w:rsidP="00FE75B7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435"/>
              <w:rPr>
                <w:lang w:val="uk-UA"/>
              </w:rPr>
            </w:pPr>
            <w:proofErr w:type="spellStart"/>
            <w:r w:rsidRPr="005D09B6">
              <w:rPr>
                <w:lang w:val="uk-UA"/>
              </w:rPr>
              <w:t>Попель</w:t>
            </w:r>
            <w:proofErr w:type="spellEnd"/>
            <w:r w:rsidRPr="005D09B6">
              <w:rPr>
                <w:lang w:val="uk-UA"/>
              </w:rPr>
              <w:t xml:space="preserve"> П.П., </w:t>
            </w:r>
            <w:proofErr w:type="spellStart"/>
            <w:r w:rsidRPr="005D09B6">
              <w:rPr>
                <w:lang w:val="uk-UA"/>
              </w:rPr>
              <w:t>Крикля</w:t>
            </w:r>
            <w:proofErr w:type="spellEnd"/>
            <w:r w:rsidRPr="005D09B6">
              <w:rPr>
                <w:lang w:val="uk-UA"/>
              </w:rPr>
              <w:t xml:space="preserve"> Л.С. Хімія : Підручник для 8 класу загальноосвітніх навчальних закладів – К. : Видавничий центр «Академія», 2008. – 231с.</w:t>
            </w:r>
          </w:p>
          <w:p w:rsidR="00FE75B7" w:rsidRPr="005D09B6" w:rsidRDefault="00FE75B7" w:rsidP="00FE75B7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435"/>
              <w:rPr>
                <w:lang w:val="uk-UA"/>
              </w:rPr>
            </w:pPr>
            <w:r w:rsidRPr="005D09B6">
              <w:rPr>
                <w:color w:val="000000"/>
                <w:spacing w:val="5"/>
                <w:lang w:val="uk-UA"/>
              </w:rPr>
              <w:t xml:space="preserve">Ярошенко О. Г. Хімія : </w:t>
            </w:r>
            <w:proofErr w:type="spellStart"/>
            <w:r w:rsidRPr="005D09B6">
              <w:rPr>
                <w:color w:val="000000"/>
                <w:spacing w:val="5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5"/>
                <w:lang w:val="uk-UA"/>
              </w:rPr>
              <w:t>. для 8-го кл. – К. : Освіта, 2008. – 208 с. : іл.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jc w:val="both"/>
              <w:rPr>
                <w:lang w:val="uk-UA"/>
              </w:rPr>
            </w:pPr>
            <w:r w:rsidRPr="005D09B6">
              <w:rPr>
                <w:lang w:val="uk-UA"/>
              </w:rPr>
              <w:t>Хімія. 7-11 класи. Програма для загальноосвітніх навчальних закладів  – К.: Ірпінь: Перун, 2005.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2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ind w:left="435"/>
              <w:rPr>
                <w:color w:val="000000"/>
                <w:spacing w:val="3"/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 Н. М., Величко, Л. П. Хімія : 9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підручн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 / Н. М.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, Л. П. Величко – К. ; Ірпінь : Перун, 2009. – 232 с. : іл.</w:t>
            </w:r>
          </w:p>
          <w:p w:rsidR="00FE75B7" w:rsidRPr="005D09B6" w:rsidRDefault="00FE75B7" w:rsidP="00FE75B7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ind w:left="435"/>
              <w:rPr>
                <w:color w:val="000000"/>
                <w:spacing w:val="3"/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Лашевська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 Г.А.. Хімія : 9 кл.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Підручн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– К.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Генеза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, 2009. – 280 с. : іл..</w:t>
            </w:r>
          </w:p>
          <w:p w:rsidR="00FE75B7" w:rsidRPr="005D09B6" w:rsidRDefault="00FE75B7" w:rsidP="00FE75B7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ind w:left="435"/>
              <w:rPr>
                <w:color w:val="000000"/>
                <w:spacing w:val="3"/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Попель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 П. П. Хімія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9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П. П. Попель, Л. С.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Крикля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 – К. : ВЦ «Академія», 2009. – 232 с.</w:t>
            </w:r>
          </w:p>
          <w:p w:rsidR="00FE75B7" w:rsidRPr="005D09B6" w:rsidRDefault="00FE75B7" w:rsidP="00FE75B7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ind w:left="435"/>
              <w:rPr>
                <w:color w:val="000000"/>
                <w:spacing w:val="3"/>
                <w:lang w:val="uk-UA"/>
              </w:rPr>
            </w:pPr>
            <w:r w:rsidRPr="005D09B6">
              <w:rPr>
                <w:color w:val="000000"/>
                <w:spacing w:val="3"/>
                <w:lang w:val="uk-UA"/>
              </w:rPr>
              <w:t xml:space="preserve">Ярошенко, О. Г. Хімія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9 кл. загально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О. Г. Ярошенко – К. : Освіта, 2009. – 223с.</w:t>
            </w:r>
          </w:p>
        </w:tc>
      </w:tr>
      <w:tr w:rsidR="00FE75B7" w:rsidRPr="005D09B6" w:rsidTr="002C06AA"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b/>
                <w:lang w:val="uk-UA"/>
              </w:rPr>
              <w:t>ОСНОВНА ШКОЛА: спеціалізовані школи з поглибленим вивченням іноземних мов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jc w:val="both"/>
              <w:rPr>
                <w:lang w:val="uk-UA"/>
              </w:rPr>
            </w:pPr>
            <w:r w:rsidRPr="005D09B6">
              <w:rPr>
                <w:lang w:val="uk-UA"/>
              </w:rPr>
              <w:t xml:space="preserve">Хімія. 7-11 класи. Програма для </w:t>
            </w:r>
            <w:r w:rsidRPr="005D09B6">
              <w:rPr>
                <w:lang w:val="uk-UA"/>
              </w:rPr>
              <w:lastRenderedPageBreak/>
              <w:t>загальноосвітніх навчальних закладів  – К.: Ірпінь: Перун, 2005.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lastRenderedPageBreak/>
              <w:t>1,5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3"/>
              </w:numPr>
              <w:tabs>
                <w:tab w:val="clear" w:pos="720"/>
                <w:tab w:val="num" w:pos="446"/>
              </w:tabs>
              <w:ind w:left="446"/>
              <w:rPr>
                <w:color w:val="000000"/>
                <w:spacing w:val="3"/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 Н. М., Величко, Л.П. Хімія : </w:t>
            </w:r>
            <w:r w:rsidRPr="005D09B6">
              <w:rPr>
                <w:color w:val="000000"/>
                <w:spacing w:val="3"/>
                <w:lang w:val="uk-UA"/>
              </w:rPr>
              <w:lastRenderedPageBreak/>
              <w:t xml:space="preserve">9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./ Н. М.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, Л. П. Величко – К. ; Ірпінь : Перун, 2009. – 232 с. : іл.</w:t>
            </w:r>
          </w:p>
          <w:p w:rsidR="00FE75B7" w:rsidRPr="005D09B6" w:rsidRDefault="00FE75B7" w:rsidP="00FE75B7">
            <w:pPr>
              <w:numPr>
                <w:ilvl w:val="0"/>
                <w:numId w:val="3"/>
              </w:numPr>
              <w:tabs>
                <w:tab w:val="clear" w:pos="720"/>
                <w:tab w:val="num" w:pos="446"/>
              </w:tabs>
              <w:ind w:left="435"/>
              <w:rPr>
                <w:color w:val="000000"/>
                <w:spacing w:val="3"/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Лашевська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 Г.А.. Хімія : 9 кл.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Підручн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– К.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Генеза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 2009. – 280 с. : іл.. </w:t>
            </w:r>
          </w:p>
          <w:p w:rsidR="00FE75B7" w:rsidRPr="005D09B6" w:rsidRDefault="00FE75B7" w:rsidP="00FE75B7">
            <w:pPr>
              <w:numPr>
                <w:ilvl w:val="0"/>
                <w:numId w:val="3"/>
              </w:numPr>
              <w:tabs>
                <w:tab w:val="clear" w:pos="720"/>
                <w:tab w:val="num" w:pos="446"/>
              </w:tabs>
              <w:ind w:left="435"/>
              <w:rPr>
                <w:color w:val="000000"/>
                <w:spacing w:val="3"/>
                <w:lang w:val="uk-UA"/>
              </w:rPr>
            </w:pPr>
            <w:r w:rsidRPr="005D09B6">
              <w:rPr>
                <w:color w:val="000000"/>
                <w:spacing w:val="3"/>
                <w:lang w:val="uk-UA"/>
              </w:rPr>
              <w:t xml:space="preserve">Ярошенко, О. Г. Хімія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9 кл. загально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О. Г. Ярошенко – К. : Освіта, 2009. – 223 с.</w:t>
            </w:r>
          </w:p>
        </w:tc>
      </w:tr>
      <w:tr w:rsidR="00FE75B7" w:rsidRPr="005D09B6" w:rsidTr="002C06AA"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b/>
                <w:lang w:val="uk-UA"/>
              </w:rPr>
              <w:lastRenderedPageBreak/>
              <w:t>ОСНОВНА ШКОЛА: загальноосвітні навчальні заклади з поглибленим вивченням предмета</w:t>
            </w:r>
          </w:p>
        </w:tc>
      </w:tr>
      <w:tr w:rsidR="00FE75B7" w:rsidRPr="005D09B6" w:rsidTr="002C06AA">
        <w:trPr>
          <w:trHeight w:val="1252"/>
        </w:trPr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 xml:space="preserve">1) Хімія. 8-12 класи. Програма для загальноосвітніх навчальних закладів з поглибленим вивченням хімії / Автори Н. М. </w:t>
            </w:r>
            <w:proofErr w:type="spellStart"/>
            <w:r w:rsidRPr="005D09B6">
              <w:rPr>
                <w:lang w:val="uk-UA"/>
              </w:rPr>
              <w:t>Буринська</w:t>
            </w:r>
            <w:proofErr w:type="spellEnd"/>
            <w:r w:rsidRPr="005D09B6">
              <w:rPr>
                <w:lang w:val="uk-UA"/>
              </w:rPr>
              <w:t xml:space="preserve">, Л. П. Величко та ін. Режим доступу :   </w:t>
            </w:r>
            <w:hyperlink r:id="rId7" w:history="1">
              <w:r w:rsidRPr="005D09B6">
                <w:rPr>
                  <w:rStyle w:val="a4"/>
                  <w:lang w:val="uk-UA"/>
                </w:rPr>
                <w:t>http://www.mon.gov.ua/main.php?query=education/average/prog12</w:t>
              </w:r>
            </w:hyperlink>
            <w:r w:rsidRPr="005D09B6">
              <w:rPr>
                <w:lang w:val="uk-UA"/>
              </w:rPr>
              <w:t xml:space="preserve"> – Назва з екрана.</w:t>
            </w:r>
          </w:p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 xml:space="preserve">2) Збірник навчальних програм для загальноосвітніх навчальних закладів з поглибленим вивченням предметів природничо-математичного та технологічного </w:t>
            </w:r>
            <w:proofErr w:type="spellStart"/>
            <w:r w:rsidRPr="005D09B6">
              <w:rPr>
                <w:lang w:val="uk-UA"/>
              </w:rPr>
              <w:t>циклу”</w:t>
            </w:r>
            <w:proofErr w:type="spellEnd"/>
            <w:r w:rsidRPr="005D09B6">
              <w:rPr>
                <w:lang w:val="uk-UA"/>
              </w:rPr>
              <w:t>. – К.: Вікторія, 2009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4</w:t>
            </w:r>
          </w:p>
        </w:tc>
        <w:tc>
          <w:tcPr>
            <w:tcW w:w="5103" w:type="dxa"/>
          </w:tcPr>
          <w:p w:rsidR="00FE75B7" w:rsidRPr="005D09B6" w:rsidRDefault="00FE75B7" w:rsidP="002C06AA">
            <w:pPr>
              <w:rPr>
                <w:i/>
                <w:lang w:val="uk-UA"/>
              </w:rPr>
            </w:pPr>
            <w:r w:rsidRPr="005D09B6">
              <w:rPr>
                <w:i/>
                <w:lang w:val="uk-UA"/>
              </w:rPr>
              <w:t xml:space="preserve">Рекомендований підручник: </w:t>
            </w:r>
          </w:p>
          <w:p w:rsidR="00FE75B7" w:rsidRPr="005D09B6" w:rsidRDefault="00FE75B7" w:rsidP="002C06AA">
            <w:pPr>
              <w:ind w:left="75"/>
              <w:rPr>
                <w:lang w:val="uk-UA"/>
              </w:rPr>
            </w:pPr>
            <w:proofErr w:type="spellStart"/>
            <w:r w:rsidRPr="005D09B6">
              <w:rPr>
                <w:lang w:val="uk-UA"/>
              </w:rPr>
              <w:t>Попель</w:t>
            </w:r>
            <w:proofErr w:type="spellEnd"/>
            <w:r w:rsidRPr="005D09B6">
              <w:rPr>
                <w:lang w:val="uk-UA"/>
              </w:rPr>
              <w:t xml:space="preserve"> П.П., </w:t>
            </w:r>
            <w:proofErr w:type="spellStart"/>
            <w:r w:rsidRPr="005D09B6">
              <w:rPr>
                <w:lang w:val="uk-UA"/>
              </w:rPr>
              <w:t>Крикля</w:t>
            </w:r>
            <w:proofErr w:type="spellEnd"/>
            <w:r w:rsidRPr="005D09B6">
              <w:rPr>
                <w:lang w:val="uk-UA"/>
              </w:rPr>
              <w:t xml:space="preserve"> Л.С. Хімія : Підручник для 8 класу загальноосвітніх навчальних закладів – К. : Видавничий центр </w:t>
            </w:r>
            <w:proofErr w:type="spellStart"/>
            <w:r w:rsidRPr="005D09B6">
              <w:rPr>
                <w:lang w:val="uk-UA"/>
              </w:rPr>
              <w:t>“Академія</w:t>
            </w:r>
            <w:proofErr w:type="spellEnd"/>
            <w:r w:rsidRPr="005D09B6">
              <w:rPr>
                <w:lang w:val="uk-UA"/>
              </w:rPr>
              <w:t xml:space="preserve"> ”, 2008. – 231с.</w:t>
            </w:r>
          </w:p>
          <w:p w:rsidR="00FE75B7" w:rsidRPr="005D09B6" w:rsidRDefault="00FE75B7" w:rsidP="002C06AA">
            <w:pPr>
              <w:rPr>
                <w:lang w:val="uk-UA"/>
              </w:rPr>
            </w:pP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 xml:space="preserve">1) Хімія. 8-11 класи. Програма для загальноосвітніх навчальних закладів з поглибленим вивченням хімії / Автори Н. М. </w:t>
            </w:r>
            <w:proofErr w:type="spellStart"/>
            <w:r w:rsidRPr="005D09B6">
              <w:rPr>
                <w:lang w:val="uk-UA"/>
              </w:rPr>
              <w:t>Буринська</w:t>
            </w:r>
            <w:proofErr w:type="spellEnd"/>
            <w:r w:rsidRPr="005D09B6">
              <w:rPr>
                <w:lang w:val="uk-UA"/>
              </w:rPr>
              <w:t xml:space="preserve">, Л. П. Величко та ін. Режим доступу :   </w:t>
            </w:r>
            <w:hyperlink r:id="rId8" w:history="1">
              <w:r w:rsidRPr="005D09B6">
                <w:rPr>
                  <w:rStyle w:val="a4"/>
                  <w:lang w:val="uk-UA"/>
                </w:rPr>
                <w:t>http://www.mon.gov.ua/main.php?query=education/average/prog12</w:t>
              </w:r>
            </w:hyperlink>
            <w:r w:rsidRPr="005D09B6">
              <w:rPr>
                <w:lang w:val="uk-UA"/>
              </w:rPr>
              <w:t xml:space="preserve"> – Назва з екрана.</w:t>
            </w:r>
          </w:p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 xml:space="preserve">2) Збірник навчальних програм для загальноосвітніх навчальних закладів з поглибленим вивченням предметів природничо-математичного та технологічного </w:t>
            </w:r>
            <w:proofErr w:type="spellStart"/>
            <w:r w:rsidRPr="005D09B6">
              <w:rPr>
                <w:lang w:val="uk-UA"/>
              </w:rPr>
              <w:t>циклу”</w:t>
            </w:r>
            <w:proofErr w:type="spellEnd"/>
            <w:r w:rsidRPr="005D09B6">
              <w:rPr>
                <w:lang w:val="uk-UA"/>
              </w:rPr>
              <w:t>. – К.: Вікторія, 2009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4</w:t>
            </w:r>
          </w:p>
        </w:tc>
        <w:tc>
          <w:tcPr>
            <w:tcW w:w="5103" w:type="dxa"/>
          </w:tcPr>
          <w:p w:rsidR="00FE75B7" w:rsidRPr="005D09B6" w:rsidRDefault="00FE75B7" w:rsidP="002C06AA">
            <w:pPr>
              <w:rPr>
                <w:i/>
                <w:lang w:val="uk-UA"/>
              </w:rPr>
            </w:pPr>
            <w:r w:rsidRPr="005D09B6">
              <w:rPr>
                <w:i/>
                <w:lang w:val="uk-UA"/>
              </w:rPr>
              <w:t xml:space="preserve">Рекомендований підручник: </w:t>
            </w:r>
          </w:p>
          <w:p w:rsidR="00FE75B7" w:rsidRPr="005D09B6" w:rsidRDefault="00FE75B7" w:rsidP="002C06AA">
            <w:pPr>
              <w:rPr>
                <w:lang w:val="uk-UA"/>
              </w:rPr>
            </w:pPr>
            <w:proofErr w:type="spellStart"/>
            <w:r w:rsidRPr="005D09B6">
              <w:rPr>
                <w:color w:val="000000"/>
                <w:spacing w:val="3"/>
                <w:lang w:val="uk-UA"/>
              </w:rPr>
              <w:t>Попель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, П. П. Хімія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9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П. П. Попель, Л. С.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Крикля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 – К. : ВЦ «Академія», 2009. – 232 с.</w:t>
            </w:r>
          </w:p>
          <w:p w:rsidR="00FE75B7" w:rsidRPr="005D09B6" w:rsidRDefault="00FE75B7" w:rsidP="002C06AA">
            <w:pPr>
              <w:rPr>
                <w:lang w:val="uk-UA"/>
              </w:rPr>
            </w:pPr>
          </w:p>
        </w:tc>
      </w:tr>
      <w:tr w:rsidR="00FE75B7" w:rsidRPr="005D09B6" w:rsidTr="002C06AA"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i/>
                <w:lang w:val="uk-UA"/>
              </w:rPr>
            </w:pPr>
            <w:r w:rsidRPr="005D09B6">
              <w:rPr>
                <w:b/>
                <w:lang w:val="uk-UA"/>
              </w:rPr>
              <w:t>СТАРША ШКОЛА: рівень стандарту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>Програми для профільного навчання учнів загальноосвітніх навчальних закладів: рівень стандарту, академічний рівень, профільний рівень та поглиблене вивчення. – Тернопіль : Мандрівець, 2011. – С. 12-19.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1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5"/>
              </w:numPr>
              <w:tabs>
                <w:tab w:val="clear" w:pos="72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10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П. П. Попель, Л. С.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Крикля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– К. : ВЦ «Академія», 2010. – 208 с.</w:t>
            </w:r>
          </w:p>
          <w:p w:rsidR="00FE75B7" w:rsidRPr="005D09B6" w:rsidRDefault="00FE75B7" w:rsidP="00FE75B7">
            <w:pPr>
              <w:numPr>
                <w:ilvl w:val="0"/>
                <w:numId w:val="5"/>
              </w:numPr>
              <w:tabs>
                <w:tab w:val="clear" w:pos="72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10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(рівень стандарту, академічний рівень) / О. Г. Ярошенко. – К. : Грамота, 20101. – 224 с.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 xml:space="preserve">Програми для профільного навчання учнів загальноосвітніх навчальних закладів: рівень </w:t>
            </w:r>
            <w:r w:rsidRPr="005D09B6">
              <w:rPr>
                <w:lang w:val="uk-UA"/>
              </w:rPr>
              <w:lastRenderedPageBreak/>
              <w:t>стандарту, академічний рівень, профільний рівень та поглиблене вивчення. – Тернопіль : Мандрівець, 2011. – С. 20-25.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lastRenderedPageBreak/>
              <w:t>1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4"/>
              </w:numPr>
              <w:tabs>
                <w:tab w:val="clear" w:pos="720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11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 (рівень стандарту) / О. Г. Ярошенко. – К. : Грамота, 2011. – 232 </w:t>
            </w:r>
            <w:r w:rsidRPr="005D09B6">
              <w:rPr>
                <w:color w:val="000000"/>
                <w:spacing w:val="3"/>
                <w:lang w:val="uk-UA"/>
              </w:rPr>
              <w:lastRenderedPageBreak/>
              <w:t>с.</w:t>
            </w:r>
          </w:p>
          <w:p w:rsidR="00FE75B7" w:rsidRPr="005D09B6" w:rsidRDefault="00FE75B7" w:rsidP="00FE75B7">
            <w:pPr>
              <w:numPr>
                <w:ilvl w:val="0"/>
                <w:numId w:val="4"/>
              </w:numPr>
              <w:tabs>
                <w:tab w:val="clear" w:pos="720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</w:t>
            </w:r>
            <w:proofErr w:type="spellEnd"/>
            <w:r w:rsidRPr="005D09B6">
              <w:rPr>
                <w:lang w:val="uk-UA"/>
              </w:rPr>
              <w:t xml:space="preserve">. для 11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 : рівень стандарту / Г. А.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Лашевська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, А. А. Лашевська. – К. : Ґенеза, 2011. – 160 с.</w:t>
            </w:r>
          </w:p>
        </w:tc>
      </w:tr>
      <w:tr w:rsidR="00FE75B7" w:rsidRPr="005D09B6" w:rsidTr="002C06AA"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i/>
                <w:lang w:val="uk-UA"/>
              </w:rPr>
            </w:pPr>
            <w:r w:rsidRPr="005D09B6">
              <w:rPr>
                <w:b/>
                <w:lang w:val="uk-UA"/>
              </w:rPr>
              <w:lastRenderedPageBreak/>
              <w:t>СТАРША ШКОЛА: академічний рівень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>Програми для профільного навчання учнів загальноосвітніх навчальних закладів: рівень стандарту, академічний рівень, профільний рівень та поглиблене вивчення. – Тернопіль : Мандрівець, 2011. – С. 30-39.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 xml:space="preserve">1 </w:t>
            </w:r>
            <w:r w:rsidRPr="005D09B6">
              <w:rPr>
                <w:i/>
                <w:lang w:val="uk-UA"/>
              </w:rPr>
              <w:t>(+1)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6"/>
              </w:numPr>
              <w:tabs>
                <w:tab w:val="clear" w:pos="108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10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/ П. П. Попель, Л. С.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Крикля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– К. : ВЦ «Академія», 2010. – 208 с.</w:t>
            </w:r>
          </w:p>
          <w:p w:rsidR="00FE75B7" w:rsidRPr="005D09B6" w:rsidRDefault="00FE75B7" w:rsidP="00FE75B7">
            <w:pPr>
              <w:numPr>
                <w:ilvl w:val="0"/>
                <w:numId w:val="6"/>
              </w:numPr>
              <w:tabs>
                <w:tab w:val="clear" w:pos="108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10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(рівень стандарту, академічний рівень) / О. Г. Ярошенко. – К. : Грамота, 20101. – 224 с.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>Програми для профільного навчання учнів загальноосвітніх навчальних закладів: рівень стандарту, академічний рівень, профільний рівень та поглиблене вивчення. – Тернопіль : Мандрівець, 2011. – С. 40-61.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2</w:t>
            </w:r>
          </w:p>
        </w:tc>
        <w:tc>
          <w:tcPr>
            <w:tcW w:w="5103" w:type="dxa"/>
          </w:tcPr>
          <w:p w:rsidR="00FE75B7" w:rsidRPr="005D09B6" w:rsidRDefault="00FE75B7" w:rsidP="00FE75B7">
            <w:pPr>
              <w:numPr>
                <w:ilvl w:val="0"/>
                <w:numId w:val="7"/>
              </w:numPr>
              <w:tabs>
                <w:tab w:val="clear" w:pos="72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11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 : акад. рівень. / Л. П. Величко. – К. : Освіта, 2011. – 222 с.</w:t>
            </w:r>
          </w:p>
          <w:p w:rsidR="00FE75B7" w:rsidRPr="005D09B6" w:rsidRDefault="00FE75B7" w:rsidP="00FE75B7">
            <w:pPr>
              <w:numPr>
                <w:ilvl w:val="0"/>
                <w:numId w:val="7"/>
              </w:numPr>
              <w:tabs>
                <w:tab w:val="clear" w:pos="720"/>
                <w:tab w:val="num" w:pos="307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lang w:val="uk-UA"/>
              </w:rPr>
              <w:t xml:space="preserve">Хімія : </w:t>
            </w:r>
            <w:proofErr w:type="spellStart"/>
            <w:r w:rsidRPr="005D09B6">
              <w:rPr>
                <w:lang w:val="uk-UA"/>
              </w:rPr>
              <w:t>Підручн</w:t>
            </w:r>
            <w:proofErr w:type="spellEnd"/>
            <w:r w:rsidRPr="005D09B6">
              <w:rPr>
                <w:lang w:val="uk-UA"/>
              </w:rPr>
              <w:t xml:space="preserve">. для 11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(академічний рівень) / П. П. Попель, Л. С. 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Крикля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– К. : ВЦ «Академія», 2011. – 352 с.</w:t>
            </w:r>
          </w:p>
        </w:tc>
      </w:tr>
      <w:tr w:rsidR="00FE75B7" w:rsidRPr="005D09B6" w:rsidTr="002C06AA">
        <w:tc>
          <w:tcPr>
            <w:tcW w:w="10314" w:type="dxa"/>
            <w:gridSpan w:val="4"/>
          </w:tcPr>
          <w:p w:rsidR="00FE75B7" w:rsidRPr="005D09B6" w:rsidRDefault="00FE75B7" w:rsidP="002C06AA">
            <w:pPr>
              <w:jc w:val="center"/>
              <w:rPr>
                <w:i/>
                <w:lang w:val="uk-UA"/>
              </w:rPr>
            </w:pPr>
            <w:r w:rsidRPr="005D09B6">
              <w:rPr>
                <w:b/>
                <w:lang w:val="uk-UA"/>
              </w:rPr>
              <w:t>СТАРША ШКОЛА: профільний рівень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>Програми для профільного навчання учнів загальноосвітніх навчальних закладів: рівень стандарту, академічний рівень, профільний рівень та поглиблене вивчення. – Тернопіль : Мандрівець, 2011. – С. 68-97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4</w:t>
            </w:r>
          </w:p>
        </w:tc>
        <w:tc>
          <w:tcPr>
            <w:tcW w:w="5103" w:type="dxa"/>
          </w:tcPr>
          <w:p w:rsidR="00FE75B7" w:rsidRPr="005D09B6" w:rsidRDefault="00FE75B7" w:rsidP="002C06AA">
            <w:pPr>
              <w:tabs>
                <w:tab w:val="left" w:pos="307"/>
                <w:tab w:val="left" w:pos="1260"/>
              </w:tabs>
              <w:ind w:left="307" w:hanging="307"/>
              <w:rPr>
                <w:color w:val="000000"/>
                <w:spacing w:val="3"/>
                <w:lang w:val="uk-UA"/>
              </w:rPr>
            </w:pPr>
            <w:r w:rsidRPr="005D09B6">
              <w:rPr>
                <w:color w:val="000000"/>
                <w:spacing w:val="3"/>
                <w:lang w:val="uk-UA"/>
              </w:rPr>
              <w:t xml:space="preserve">1. Хімія 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10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закл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(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профільн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>. рівень) / [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 Н. М., Депутат В. М.,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Сударева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 Г. Ф.,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Чайченко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 Н. Н. ] ;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кер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spacing w:val="3"/>
                <w:lang w:val="uk-UA"/>
              </w:rPr>
              <w:t>автори</w:t>
            </w:r>
            <w:r w:rsidRPr="005D09B6">
              <w:rPr>
                <w:color w:val="000000"/>
                <w:spacing w:val="3"/>
                <w:lang w:val="uk-UA"/>
              </w:rPr>
              <w:t>кол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 Н. М. – К. : Педагогічна думка, 2010. – 352 с.</w:t>
            </w:r>
          </w:p>
        </w:tc>
      </w:tr>
      <w:tr w:rsidR="00FE75B7" w:rsidRPr="005D09B6" w:rsidTr="002C06AA">
        <w:tc>
          <w:tcPr>
            <w:tcW w:w="534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FE75B7" w:rsidRPr="005D09B6" w:rsidRDefault="00FE75B7" w:rsidP="002C06AA">
            <w:pPr>
              <w:rPr>
                <w:lang w:val="uk-UA"/>
              </w:rPr>
            </w:pPr>
            <w:r w:rsidRPr="005D09B6">
              <w:rPr>
                <w:lang w:val="uk-UA"/>
              </w:rPr>
              <w:t>Програми для профільного навчання учнів загальноосвітніх навчальних закладів: рівень стандарту, академічний рівень, профільний рівень та поглиблене вивчення. – Тернопіль : Мандрівець, 2011. – С. 98-129</w:t>
            </w:r>
          </w:p>
        </w:tc>
        <w:tc>
          <w:tcPr>
            <w:tcW w:w="708" w:type="dxa"/>
          </w:tcPr>
          <w:p w:rsidR="00FE75B7" w:rsidRPr="005D09B6" w:rsidRDefault="00FE75B7" w:rsidP="002C06AA">
            <w:pPr>
              <w:jc w:val="center"/>
              <w:rPr>
                <w:lang w:val="uk-UA"/>
              </w:rPr>
            </w:pPr>
            <w:r w:rsidRPr="005D09B6">
              <w:rPr>
                <w:lang w:val="uk-UA"/>
              </w:rPr>
              <w:t>6</w:t>
            </w:r>
          </w:p>
        </w:tc>
        <w:tc>
          <w:tcPr>
            <w:tcW w:w="5103" w:type="dxa"/>
          </w:tcPr>
          <w:p w:rsidR="00FE75B7" w:rsidRPr="005D09B6" w:rsidRDefault="00FE75B7" w:rsidP="002C06AA">
            <w:pPr>
              <w:ind w:left="317" w:hanging="284"/>
              <w:rPr>
                <w:lang w:val="uk-UA"/>
              </w:rPr>
            </w:pPr>
            <w:r w:rsidRPr="005D09B6">
              <w:rPr>
                <w:lang w:val="uk-UA"/>
              </w:rPr>
              <w:t>1. Хімія: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підруч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для 11 кл.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загальноосвіт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навч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закладів: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профіл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рівень / Л. П. Величко,  Н. М. </w:t>
            </w:r>
            <w:proofErr w:type="spellStart"/>
            <w:r w:rsidRPr="005D09B6">
              <w:rPr>
                <w:color w:val="000000"/>
                <w:spacing w:val="3"/>
                <w:lang w:val="uk-UA"/>
              </w:rPr>
              <w:t>Буринська</w:t>
            </w:r>
            <w:proofErr w:type="spellEnd"/>
            <w:r w:rsidRPr="005D09B6">
              <w:rPr>
                <w:color w:val="000000"/>
                <w:spacing w:val="3"/>
                <w:lang w:val="uk-UA"/>
              </w:rPr>
              <w:t xml:space="preserve">. – К: Школяр, 2013. – 384 с. : іл.. </w:t>
            </w:r>
          </w:p>
        </w:tc>
      </w:tr>
    </w:tbl>
    <w:p w:rsidR="00FE75B7" w:rsidRDefault="00FE75B7" w:rsidP="00FE75B7">
      <w:pPr>
        <w:spacing w:after="120"/>
        <w:rPr>
          <w:i/>
          <w:sz w:val="28"/>
          <w:szCs w:val="28"/>
          <w:lang w:val="uk-UA"/>
        </w:rPr>
      </w:pPr>
    </w:p>
    <w:p w:rsidR="00FE75B7" w:rsidRPr="005D09B6" w:rsidRDefault="00FE75B7" w:rsidP="00FE75B7">
      <w:pPr>
        <w:spacing w:after="120"/>
        <w:jc w:val="right"/>
        <w:rPr>
          <w:i/>
          <w:sz w:val="28"/>
          <w:szCs w:val="28"/>
          <w:lang w:val="uk-UA"/>
        </w:rPr>
      </w:pPr>
      <w:r w:rsidRPr="005D09B6">
        <w:rPr>
          <w:i/>
          <w:sz w:val="28"/>
          <w:szCs w:val="28"/>
          <w:lang w:val="uk-UA"/>
        </w:rPr>
        <w:t>Таблиця 2</w:t>
      </w:r>
    </w:p>
    <w:p w:rsidR="00FE75B7" w:rsidRPr="005D09B6" w:rsidRDefault="00FE75B7" w:rsidP="00FE75B7">
      <w:pPr>
        <w:tabs>
          <w:tab w:val="center" w:pos="4960"/>
          <w:tab w:val="right" w:pos="9921"/>
        </w:tabs>
        <w:spacing w:line="360" w:lineRule="auto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ab/>
        <w:t>Розподіл кількості годин на викладання хімії в основній школі</w:t>
      </w:r>
      <w:r w:rsidRPr="005D09B6">
        <w:rPr>
          <w:b/>
          <w:sz w:val="28"/>
          <w:szCs w:val="28"/>
          <w:lang w:val="uk-UA"/>
        </w:rPr>
        <w:tab/>
      </w:r>
    </w:p>
    <w:tbl>
      <w:tblPr>
        <w:tblStyle w:val="2"/>
        <w:tblW w:w="0" w:type="auto"/>
        <w:jc w:val="center"/>
        <w:tblLayout w:type="fixed"/>
        <w:tblLook w:val="01E0"/>
      </w:tblPr>
      <w:tblGrid>
        <w:gridCol w:w="1603"/>
        <w:gridCol w:w="665"/>
        <w:gridCol w:w="412"/>
        <w:gridCol w:w="1800"/>
        <w:gridCol w:w="488"/>
        <w:gridCol w:w="1835"/>
        <w:gridCol w:w="3205"/>
      </w:tblGrid>
      <w:tr w:rsidR="00FE75B7" w:rsidRPr="005D09B6" w:rsidTr="002C06AA">
        <w:trPr>
          <w:jc w:val="center"/>
        </w:trPr>
        <w:tc>
          <w:tcPr>
            <w:tcW w:w="1603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665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2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00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8</w:t>
            </w:r>
          </w:p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(поглиблене вивчення хімії)</w:t>
            </w:r>
          </w:p>
        </w:tc>
        <w:tc>
          <w:tcPr>
            <w:tcW w:w="488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35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(поглиблене вивчення хімії)</w:t>
            </w:r>
          </w:p>
        </w:tc>
        <w:tc>
          <w:tcPr>
            <w:tcW w:w="3205" w:type="dxa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9</w:t>
            </w:r>
          </w:p>
          <w:p w:rsidR="00FE75B7" w:rsidRPr="005D09B6" w:rsidRDefault="00FE75B7" w:rsidP="002C06AA">
            <w:pPr>
              <w:ind w:right="-108" w:hanging="143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(спеціалізовані школи з поглибленим вивченням іноземних мов)</w:t>
            </w:r>
          </w:p>
        </w:tc>
      </w:tr>
      <w:tr w:rsidR="00FE75B7" w:rsidRPr="005D09B6" w:rsidTr="002C06AA">
        <w:trPr>
          <w:jc w:val="center"/>
        </w:trPr>
        <w:tc>
          <w:tcPr>
            <w:tcW w:w="1603" w:type="dxa"/>
          </w:tcPr>
          <w:p w:rsidR="00FE75B7" w:rsidRPr="005D09B6" w:rsidRDefault="00FE75B7" w:rsidP="002C06AA">
            <w:pPr>
              <w:spacing w:after="120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  <w:tc>
          <w:tcPr>
            <w:tcW w:w="665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412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8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5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05" w:type="dxa"/>
            <w:vAlign w:val="center"/>
          </w:tcPr>
          <w:p w:rsidR="00FE75B7" w:rsidRPr="005D09B6" w:rsidRDefault="00FE75B7" w:rsidP="002C06A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1,5</w:t>
            </w:r>
          </w:p>
        </w:tc>
      </w:tr>
    </w:tbl>
    <w:p w:rsidR="00FE75B7" w:rsidRPr="005D09B6" w:rsidRDefault="00FE75B7" w:rsidP="00FE75B7">
      <w:pPr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ab/>
      </w:r>
    </w:p>
    <w:p w:rsidR="00FE75B7" w:rsidRPr="005D09B6" w:rsidRDefault="00FE75B7" w:rsidP="00FE75B7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У таблиці 3 подано розподіл кількості годин у старшій школі відповідно до рівня змісту навчальної програми. </w:t>
      </w:r>
    </w:p>
    <w:p w:rsidR="00FE75B7" w:rsidRPr="005D09B6" w:rsidRDefault="00FE75B7" w:rsidP="00FE75B7">
      <w:pPr>
        <w:spacing w:after="120"/>
        <w:ind w:left="283" w:firstLine="743"/>
        <w:jc w:val="right"/>
        <w:rPr>
          <w:i/>
          <w:sz w:val="28"/>
          <w:szCs w:val="28"/>
          <w:lang w:val="uk-UA"/>
        </w:rPr>
      </w:pPr>
      <w:r w:rsidRPr="005D09B6">
        <w:rPr>
          <w:i/>
          <w:sz w:val="28"/>
          <w:szCs w:val="28"/>
          <w:lang w:val="uk-UA"/>
        </w:rPr>
        <w:lastRenderedPageBreak/>
        <w:t>Таблиця 3</w:t>
      </w:r>
    </w:p>
    <w:p w:rsidR="00FE75B7" w:rsidRPr="005D09B6" w:rsidRDefault="00FE75B7" w:rsidP="00FE75B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Розподіл кількості годин на викладання хімії в старшій школі</w:t>
      </w:r>
    </w:p>
    <w:tbl>
      <w:tblPr>
        <w:tblStyle w:val="3"/>
        <w:tblW w:w="0" w:type="auto"/>
        <w:jc w:val="center"/>
        <w:tblLook w:val="01E0"/>
      </w:tblPr>
      <w:tblGrid>
        <w:gridCol w:w="2268"/>
        <w:gridCol w:w="1306"/>
        <w:gridCol w:w="1307"/>
        <w:gridCol w:w="1307"/>
        <w:gridCol w:w="1306"/>
        <w:gridCol w:w="1307"/>
        <w:gridCol w:w="1307"/>
      </w:tblGrid>
      <w:tr w:rsidR="00FE75B7" w:rsidRPr="005D09B6" w:rsidTr="002C06AA">
        <w:trPr>
          <w:jc w:val="center"/>
        </w:trPr>
        <w:tc>
          <w:tcPr>
            <w:tcW w:w="2268" w:type="dxa"/>
          </w:tcPr>
          <w:p w:rsidR="00FE75B7" w:rsidRPr="005D09B6" w:rsidRDefault="00FE75B7" w:rsidP="002C06AA">
            <w:pPr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Рівні змісту навчання</w:t>
            </w:r>
          </w:p>
        </w:tc>
        <w:tc>
          <w:tcPr>
            <w:tcW w:w="2613" w:type="dxa"/>
            <w:gridSpan w:val="2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613" w:type="dxa"/>
            <w:gridSpan w:val="2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Академічний рівень</w:t>
            </w:r>
          </w:p>
        </w:tc>
        <w:tc>
          <w:tcPr>
            <w:tcW w:w="2614" w:type="dxa"/>
            <w:gridSpan w:val="2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FE75B7" w:rsidRPr="005D09B6" w:rsidTr="002C06AA">
        <w:trPr>
          <w:jc w:val="center"/>
        </w:trPr>
        <w:tc>
          <w:tcPr>
            <w:tcW w:w="2268" w:type="dxa"/>
          </w:tcPr>
          <w:p w:rsidR="00FE75B7" w:rsidRPr="005D09B6" w:rsidRDefault="00FE75B7" w:rsidP="002C06AA">
            <w:pPr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06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06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11</w:t>
            </w:r>
          </w:p>
        </w:tc>
      </w:tr>
      <w:tr w:rsidR="00FE75B7" w:rsidRPr="005D09B6" w:rsidTr="002C06AA">
        <w:trPr>
          <w:jc w:val="center"/>
        </w:trPr>
        <w:tc>
          <w:tcPr>
            <w:tcW w:w="2268" w:type="dxa"/>
          </w:tcPr>
          <w:p w:rsidR="00FE75B7" w:rsidRPr="005D09B6" w:rsidRDefault="00FE75B7" w:rsidP="002C06AA">
            <w:pPr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  <w:tc>
          <w:tcPr>
            <w:tcW w:w="1306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7" w:type="dxa"/>
            <w:vAlign w:val="center"/>
          </w:tcPr>
          <w:p w:rsidR="00FE75B7" w:rsidRPr="00EA60F6" w:rsidRDefault="00FE75B7" w:rsidP="002C06A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1 (+1)</w:t>
            </w:r>
            <w:r w:rsidRPr="00EA60F6">
              <w:rPr>
                <w:sz w:val="36"/>
                <w:szCs w:val="36"/>
                <w:vertAlign w:val="superscript"/>
                <w:lang w:val="uk-UA"/>
              </w:rPr>
              <w:t>*</w:t>
            </w:r>
          </w:p>
        </w:tc>
        <w:tc>
          <w:tcPr>
            <w:tcW w:w="1306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07" w:type="dxa"/>
            <w:vAlign w:val="center"/>
          </w:tcPr>
          <w:p w:rsidR="00FE75B7" w:rsidRPr="005D09B6" w:rsidRDefault="00FE75B7" w:rsidP="002C06AA">
            <w:pPr>
              <w:jc w:val="center"/>
              <w:rPr>
                <w:sz w:val="28"/>
                <w:szCs w:val="28"/>
                <w:lang w:val="uk-UA"/>
              </w:rPr>
            </w:pPr>
            <w:r w:rsidRPr="005D09B6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FE75B7" w:rsidRPr="005D09B6" w:rsidRDefault="00FE75B7" w:rsidP="00FE75B7">
      <w:pPr>
        <w:jc w:val="both"/>
        <w:rPr>
          <w:b/>
          <w:sz w:val="28"/>
          <w:szCs w:val="28"/>
          <w:lang w:val="uk-UA"/>
        </w:rPr>
      </w:pPr>
    </w:p>
    <w:p w:rsidR="00FE75B7" w:rsidRPr="005D09B6" w:rsidRDefault="00FE75B7" w:rsidP="00FE75B7">
      <w:pPr>
        <w:ind w:firstLine="567"/>
        <w:rPr>
          <w:sz w:val="28"/>
          <w:szCs w:val="28"/>
          <w:lang w:val="uk-UA"/>
        </w:rPr>
      </w:pPr>
      <w:r w:rsidRPr="00EA60F6">
        <w:rPr>
          <w:sz w:val="36"/>
          <w:szCs w:val="36"/>
          <w:vertAlign w:val="superscript"/>
          <w:lang w:val="uk-UA"/>
        </w:rPr>
        <w:t>*</w:t>
      </w:r>
      <w:r w:rsidRPr="005D09B6">
        <w:rPr>
          <w:sz w:val="28"/>
          <w:szCs w:val="28"/>
          <w:lang w:val="uk-UA"/>
        </w:rPr>
        <w:t>З метою забезпечення умов для опанування учнями 10 класу змісту хімії на академічному рівні (</w:t>
      </w:r>
      <w:r w:rsidRPr="005D09B6">
        <w:rPr>
          <w:i/>
          <w:sz w:val="28"/>
          <w:szCs w:val="28"/>
          <w:lang w:val="uk-UA"/>
        </w:rPr>
        <w:t>особливо у класах математичного, фізико-математичного, технологічного профілів навчання</w:t>
      </w:r>
      <w:r w:rsidRPr="005D09B6">
        <w:rPr>
          <w:sz w:val="28"/>
          <w:szCs w:val="28"/>
          <w:lang w:val="uk-UA"/>
        </w:rPr>
        <w:t>), МОН України рекомендує за рахунок варіат</w:t>
      </w:r>
      <w:r>
        <w:rPr>
          <w:sz w:val="28"/>
          <w:szCs w:val="28"/>
          <w:lang w:val="uk-UA"/>
        </w:rPr>
        <w:t>ивної складової виділити не одну, а дві</w:t>
      </w:r>
      <w:r w:rsidRPr="005D09B6">
        <w:rPr>
          <w:sz w:val="28"/>
          <w:szCs w:val="28"/>
          <w:lang w:val="uk-UA"/>
        </w:rPr>
        <w:t xml:space="preserve"> години на вивчення хімії. У такому разі вчитель використовує програму академічного рівня, збільшуючи пропорційно кількість годин на вивчення окремих тем і розділів програми.</w:t>
      </w:r>
    </w:p>
    <w:p w:rsidR="00FE75B7" w:rsidRPr="005D09B6" w:rsidRDefault="00FE75B7" w:rsidP="00FE75B7">
      <w:pPr>
        <w:ind w:firstLine="567"/>
        <w:rPr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ab/>
        <w:t>Програми факультативів та курсів за вибором з хімії</w:t>
      </w:r>
      <w:r w:rsidRPr="005D09B6">
        <w:rPr>
          <w:sz w:val="28"/>
          <w:szCs w:val="28"/>
          <w:lang w:val="uk-UA"/>
        </w:rPr>
        <w:t xml:space="preserve">, рекомендовані Міністерством освіти і науки для використання у загальноосвітніх навчальних закладах:  </w:t>
      </w:r>
    </w:p>
    <w:p w:rsidR="00FE75B7" w:rsidRPr="005D09B6" w:rsidRDefault="00FE75B7" w:rsidP="00FE75B7">
      <w:pPr>
        <w:tabs>
          <w:tab w:val="num" w:pos="900"/>
        </w:tabs>
        <w:ind w:firstLine="284"/>
        <w:jc w:val="both"/>
        <w:rPr>
          <w:i/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Навчальні програми курсів за вибором та факультативів. Хімія. </w:t>
      </w:r>
      <w:proofErr w:type="spellStart"/>
      <w:r w:rsidRPr="005D09B6">
        <w:rPr>
          <w:sz w:val="28"/>
          <w:szCs w:val="28"/>
          <w:lang w:val="uk-UA"/>
        </w:rPr>
        <w:t>–Тернопіль</w:t>
      </w:r>
      <w:proofErr w:type="spellEnd"/>
      <w:r w:rsidRPr="005D09B6">
        <w:rPr>
          <w:sz w:val="28"/>
          <w:szCs w:val="28"/>
          <w:lang w:val="uk-UA"/>
        </w:rPr>
        <w:t>: Мандрівець, 2010;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Хімія. </w:t>
      </w:r>
      <w:proofErr w:type="spellStart"/>
      <w:r w:rsidRPr="005D09B6">
        <w:rPr>
          <w:sz w:val="28"/>
          <w:szCs w:val="28"/>
          <w:lang w:val="uk-UA"/>
        </w:rPr>
        <w:t>Допрофільна</w:t>
      </w:r>
      <w:proofErr w:type="spellEnd"/>
      <w:r w:rsidRPr="005D09B6">
        <w:rPr>
          <w:sz w:val="28"/>
          <w:szCs w:val="28"/>
          <w:lang w:val="uk-UA"/>
        </w:rPr>
        <w:t xml:space="preserve"> підготовка та профільне </w:t>
      </w:r>
      <w:r>
        <w:rPr>
          <w:sz w:val="28"/>
          <w:szCs w:val="28"/>
          <w:lang w:val="uk-UA"/>
        </w:rPr>
        <w:t xml:space="preserve">навчання: курси за вибором (укладач </w:t>
      </w:r>
      <w:proofErr w:type="spellStart"/>
      <w:r w:rsidRPr="005D09B6">
        <w:rPr>
          <w:sz w:val="28"/>
          <w:szCs w:val="28"/>
          <w:lang w:val="uk-UA"/>
        </w:rPr>
        <w:t>Дубковецька</w:t>
      </w:r>
      <w:proofErr w:type="spellEnd"/>
      <w:r w:rsidRPr="005D09B6">
        <w:rPr>
          <w:sz w:val="28"/>
          <w:szCs w:val="28"/>
          <w:lang w:val="uk-UA"/>
        </w:rPr>
        <w:t xml:space="preserve"> Г.М.). – Тернопіль: Мандрівець, 2010;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Факультативні курси для учнів спеціалізованих 10-11 класів</w:t>
      </w:r>
      <w:r w:rsidRPr="005D09B6">
        <w:rPr>
          <w:bCs/>
          <w:sz w:val="28"/>
          <w:szCs w:val="28"/>
          <w:lang w:val="uk-UA"/>
        </w:rPr>
        <w:br/>
        <w:t xml:space="preserve"> загальноосвітніх навчальних закладів хімічного та</w:t>
      </w:r>
      <w:r>
        <w:rPr>
          <w:bCs/>
          <w:sz w:val="28"/>
          <w:szCs w:val="28"/>
          <w:lang w:val="uk-UA"/>
        </w:rPr>
        <w:t xml:space="preserve"> біологічного профілів, частина 2</w:t>
      </w:r>
      <w:r w:rsidRPr="005D09B6"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 xml:space="preserve">автори </w:t>
      </w:r>
      <w:proofErr w:type="spellStart"/>
      <w:r w:rsidRPr="005D09B6">
        <w:rPr>
          <w:bCs/>
          <w:sz w:val="28"/>
          <w:szCs w:val="28"/>
          <w:lang w:val="uk-UA"/>
        </w:rPr>
        <w:t>Речицький</w:t>
      </w:r>
      <w:proofErr w:type="spellEnd"/>
      <w:r w:rsidRPr="005D09B6">
        <w:rPr>
          <w:bCs/>
          <w:sz w:val="28"/>
          <w:szCs w:val="28"/>
          <w:lang w:val="uk-UA"/>
        </w:rPr>
        <w:t xml:space="preserve"> О.Н., </w:t>
      </w:r>
      <w:proofErr w:type="spellStart"/>
      <w:r w:rsidRPr="005D09B6">
        <w:rPr>
          <w:bCs/>
          <w:sz w:val="28"/>
          <w:szCs w:val="28"/>
          <w:lang w:val="uk-UA"/>
        </w:rPr>
        <w:t>Юзбашева</w:t>
      </w:r>
      <w:proofErr w:type="spellEnd"/>
      <w:r w:rsidRPr="005D09B6">
        <w:rPr>
          <w:bCs/>
          <w:sz w:val="28"/>
          <w:szCs w:val="28"/>
          <w:lang w:val="uk-UA"/>
        </w:rPr>
        <w:t xml:space="preserve"> Г.С.). – </w:t>
      </w:r>
      <w:r w:rsidRPr="005D09B6">
        <w:rPr>
          <w:sz w:val="28"/>
          <w:szCs w:val="28"/>
          <w:lang w:val="uk-UA"/>
        </w:rPr>
        <w:t>Херсон: Айлант, 2011;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факультативного курсу «Абетка самоосвіти школяра з хімії. 7 клас» (</w:t>
      </w:r>
      <w:r>
        <w:rPr>
          <w:bCs/>
          <w:sz w:val="28"/>
          <w:szCs w:val="28"/>
          <w:lang w:val="uk-UA"/>
        </w:rPr>
        <w:t xml:space="preserve">автор </w:t>
      </w:r>
      <w:proofErr w:type="spellStart"/>
      <w:r w:rsidRPr="005D09B6">
        <w:rPr>
          <w:bCs/>
          <w:sz w:val="28"/>
          <w:szCs w:val="28"/>
          <w:lang w:val="uk-UA"/>
        </w:rPr>
        <w:t>Коростіль</w:t>
      </w:r>
      <w:proofErr w:type="spellEnd"/>
      <w:r w:rsidRPr="005D09B6">
        <w:rPr>
          <w:bCs/>
          <w:sz w:val="28"/>
          <w:szCs w:val="28"/>
          <w:lang w:val="uk-UA"/>
        </w:rPr>
        <w:t xml:space="preserve"> Л.А.);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факультативу «Вода та сучасні методи її очищення» (8, 9 клас) (</w:t>
      </w:r>
      <w:r>
        <w:rPr>
          <w:bCs/>
          <w:sz w:val="28"/>
          <w:szCs w:val="28"/>
          <w:lang w:val="uk-UA"/>
        </w:rPr>
        <w:t>автори</w:t>
      </w:r>
      <w:r w:rsidRPr="005D09B6">
        <w:rPr>
          <w:bCs/>
          <w:sz w:val="28"/>
          <w:szCs w:val="28"/>
          <w:lang w:val="uk-UA"/>
        </w:rPr>
        <w:t xml:space="preserve"> Забава Л.К., </w:t>
      </w:r>
      <w:proofErr w:type="spellStart"/>
      <w:r w:rsidRPr="005D09B6">
        <w:rPr>
          <w:bCs/>
          <w:sz w:val="28"/>
          <w:szCs w:val="28"/>
          <w:lang w:val="uk-UA"/>
        </w:rPr>
        <w:t>Габріелян</w:t>
      </w:r>
      <w:proofErr w:type="spellEnd"/>
      <w:r w:rsidRPr="005D09B6">
        <w:rPr>
          <w:bCs/>
          <w:sz w:val="28"/>
          <w:szCs w:val="28"/>
          <w:lang w:val="uk-UA"/>
        </w:rPr>
        <w:t xml:space="preserve"> А.А.);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курсу за вибором «Основи експериментальної хімії» (</w:t>
      </w:r>
      <w:r>
        <w:rPr>
          <w:bCs/>
          <w:sz w:val="28"/>
          <w:szCs w:val="28"/>
          <w:lang w:val="uk-UA"/>
        </w:rPr>
        <w:t xml:space="preserve">автор </w:t>
      </w:r>
      <w:proofErr w:type="spellStart"/>
      <w:r w:rsidRPr="005D09B6">
        <w:rPr>
          <w:bCs/>
          <w:sz w:val="28"/>
          <w:szCs w:val="28"/>
          <w:lang w:val="uk-UA"/>
        </w:rPr>
        <w:t>Прибора</w:t>
      </w:r>
      <w:proofErr w:type="spellEnd"/>
      <w:r w:rsidRPr="005D09B6">
        <w:rPr>
          <w:bCs/>
          <w:sz w:val="28"/>
          <w:szCs w:val="28"/>
          <w:lang w:val="uk-UA"/>
        </w:rPr>
        <w:t xml:space="preserve"> Н.А.);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курсу за вибором «Хімія для детективів» (</w:t>
      </w:r>
      <w:r>
        <w:rPr>
          <w:bCs/>
          <w:sz w:val="28"/>
          <w:szCs w:val="28"/>
          <w:lang w:val="uk-UA"/>
        </w:rPr>
        <w:t xml:space="preserve">автори </w:t>
      </w:r>
      <w:proofErr w:type="spellStart"/>
      <w:r w:rsidRPr="005D09B6">
        <w:rPr>
          <w:bCs/>
          <w:sz w:val="28"/>
          <w:szCs w:val="28"/>
          <w:lang w:val="uk-UA"/>
        </w:rPr>
        <w:t>Шапошнікова</w:t>
      </w:r>
      <w:proofErr w:type="spellEnd"/>
      <w:r w:rsidRPr="005D09B6">
        <w:rPr>
          <w:bCs/>
          <w:sz w:val="28"/>
          <w:szCs w:val="28"/>
          <w:lang w:val="uk-UA"/>
        </w:rPr>
        <w:t xml:space="preserve"> І.М., </w:t>
      </w:r>
      <w:proofErr w:type="spellStart"/>
      <w:r w:rsidRPr="005D09B6">
        <w:rPr>
          <w:bCs/>
          <w:sz w:val="28"/>
          <w:szCs w:val="28"/>
          <w:lang w:val="uk-UA"/>
        </w:rPr>
        <w:t>Прибора</w:t>
      </w:r>
      <w:proofErr w:type="spellEnd"/>
      <w:r w:rsidRPr="005D09B6">
        <w:rPr>
          <w:bCs/>
          <w:sz w:val="28"/>
          <w:szCs w:val="28"/>
          <w:lang w:val="uk-UA"/>
        </w:rPr>
        <w:t xml:space="preserve"> Н.А.);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курсу за вибором «Хімія в криміналістиці» (</w:t>
      </w:r>
      <w:r>
        <w:rPr>
          <w:bCs/>
          <w:sz w:val="28"/>
          <w:szCs w:val="28"/>
          <w:lang w:val="uk-UA"/>
        </w:rPr>
        <w:t xml:space="preserve">автор </w:t>
      </w:r>
      <w:proofErr w:type="spellStart"/>
      <w:r w:rsidRPr="005D09B6">
        <w:rPr>
          <w:bCs/>
          <w:sz w:val="28"/>
          <w:szCs w:val="28"/>
          <w:lang w:val="uk-UA"/>
        </w:rPr>
        <w:t>Шапошнікова</w:t>
      </w:r>
      <w:proofErr w:type="spellEnd"/>
      <w:r w:rsidRPr="005D09B6">
        <w:rPr>
          <w:bCs/>
          <w:sz w:val="28"/>
          <w:szCs w:val="28"/>
          <w:lang w:val="uk-UA"/>
        </w:rPr>
        <w:t xml:space="preserve"> І.М.);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факультативного курсу «Хімія і здоров’я. 9 клас» (</w:t>
      </w:r>
      <w:r>
        <w:rPr>
          <w:bCs/>
          <w:sz w:val="28"/>
          <w:szCs w:val="28"/>
          <w:lang w:val="uk-UA"/>
        </w:rPr>
        <w:t xml:space="preserve">автор </w:t>
      </w:r>
      <w:proofErr w:type="spellStart"/>
      <w:r w:rsidRPr="005D09B6">
        <w:rPr>
          <w:bCs/>
          <w:sz w:val="28"/>
          <w:szCs w:val="28"/>
          <w:lang w:val="uk-UA"/>
        </w:rPr>
        <w:t>Карагаєва</w:t>
      </w:r>
      <w:proofErr w:type="spellEnd"/>
      <w:r w:rsidRPr="005D09B6">
        <w:rPr>
          <w:bCs/>
          <w:sz w:val="28"/>
          <w:szCs w:val="28"/>
          <w:lang w:val="uk-UA"/>
        </w:rPr>
        <w:t xml:space="preserve"> М.В.);</w:t>
      </w:r>
    </w:p>
    <w:p w:rsidR="00FE75B7" w:rsidRPr="005D09B6" w:rsidRDefault="00FE75B7" w:rsidP="00FE75B7">
      <w:pPr>
        <w:ind w:firstLine="284"/>
        <w:jc w:val="both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факультативного кур</w:t>
      </w:r>
      <w:r>
        <w:rPr>
          <w:bCs/>
          <w:sz w:val="28"/>
          <w:szCs w:val="28"/>
          <w:lang w:val="uk-UA"/>
        </w:rPr>
        <w:t>с</w:t>
      </w:r>
      <w:r w:rsidRPr="005D09B6">
        <w:rPr>
          <w:bCs/>
          <w:sz w:val="28"/>
          <w:szCs w:val="28"/>
          <w:lang w:val="uk-UA"/>
        </w:rPr>
        <w:t>у «Хімія. Основи якісно</w:t>
      </w:r>
      <w:r>
        <w:rPr>
          <w:bCs/>
          <w:sz w:val="28"/>
          <w:szCs w:val="28"/>
          <w:lang w:val="uk-UA"/>
        </w:rPr>
        <w:t>го та кількісного аналізу» (укладач</w:t>
      </w:r>
      <w:r w:rsidRPr="005D09B6">
        <w:rPr>
          <w:bCs/>
          <w:sz w:val="28"/>
          <w:szCs w:val="28"/>
          <w:lang w:val="uk-UA"/>
        </w:rPr>
        <w:t xml:space="preserve"> </w:t>
      </w:r>
      <w:proofErr w:type="spellStart"/>
      <w:r w:rsidRPr="005D09B6">
        <w:rPr>
          <w:bCs/>
          <w:sz w:val="28"/>
          <w:szCs w:val="28"/>
          <w:lang w:val="uk-UA"/>
        </w:rPr>
        <w:t>Гриценко</w:t>
      </w:r>
      <w:proofErr w:type="spellEnd"/>
      <w:r w:rsidRPr="005D09B6">
        <w:rPr>
          <w:bCs/>
          <w:sz w:val="28"/>
          <w:szCs w:val="28"/>
          <w:lang w:val="uk-UA"/>
        </w:rPr>
        <w:t xml:space="preserve"> В.В.);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програма курсу за вибором «Хімія у</w:t>
      </w:r>
      <w:r>
        <w:rPr>
          <w:bCs/>
          <w:sz w:val="28"/>
          <w:szCs w:val="28"/>
          <w:lang w:val="uk-UA"/>
        </w:rPr>
        <w:t xml:space="preserve"> військовій справі», 10-11 клас</w:t>
      </w:r>
      <w:r w:rsidRPr="005D09B6"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>автор</w:t>
      </w:r>
      <w:r w:rsidRPr="005D09B6">
        <w:rPr>
          <w:bCs/>
          <w:sz w:val="28"/>
          <w:szCs w:val="28"/>
          <w:lang w:val="uk-UA"/>
        </w:rPr>
        <w:t xml:space="preserve"> Шевченко А.М.);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факультативного курсу «Основи хімічної екології» для учнів 10, 11 класів загальноосвітніх навчальних закладів (</w:t>
      </w:r>
      <w:r>
        <w:rPr>
          <w:bCs/>
          <w:sz w:val="28"/>
          <w:szCs w:val="28"/>
          <w:lang w:val="uk-UA"/>
        </w:rPr>
        <w:t xml:space="preserve">автори </w:t>
      </w:r>
      <w:proofErr w:type="spellStart"/>
      <w:r w:rsidRPr="005D09B6">
        <w:rPr>
          <w:bCs/>
          <w:sz w:val="28"/>
          <w:szCs w:val="28"/>
          <w:lang w:val="uk-UA"/>
        </w:rPr>
        <w:t>Деленко</w:t>
      </w:r>
      <w:proofErr w:type="spellEnd"/>
      <w:r w:rsidRPr="005D09B6">
        <w:rPr>
          <w:bCs/>
          <w:sz w:val="28"/>
          <w:szCs w:val="28"/>
          <w:lang w:val="uk-UA"/>
        </w:rPr>
        <w:t xml:space="preserve"> О.Л., </w:t>
      </w:r>
      <w:proofErr w:type="spellStart"/>
      <w:r w:rsidRPr="005D09B6">
        <w:rPr>
          <w:bCs/>
          <w:sz w:val="28"/>
          <w:szCs w:val="28"/>
          <w:lang w:val="uk-UA"/>
        </w:rPr>
        <w:t>Деленко</w:t>
      </w:r>
      <w:proofErr w:type="spellEnd"/>
      <w:r w:rsidRPr="005D09B6">
        <w:rPr>
          <w:bCs/>
          <w:sz w:val="28"/>
          <w:szCs w:val="28"/>
          <w:lang w:val="uk-UA"/>
        </w:rPr>
        <w:t xml:space="preserve"> С.П.);</w:t>
      </w:r>
    </w:p>
    <w:p w:rsidR="00FE75B7" w:rsidRPr="005D09B6" w:rsidRDefault="00FE75B7" w:rsidP="00FE75B7">
      <w:pPr>
        <w:ind w:firstLine="284"/>
        <w:jc w:val="both"/>
        <w:rPr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lastRenderedPageBreak/>
        <w:t>навчальна програма факультативно</w:t>
      </w:r>
      <w:r>
        <w:rPr>
          <w:bCs/>
          <w:sz w:val="28"/>
          <w:szCs w:val="28"/>
          <w:lang w:val="uk-UA"/>
        </w:rPr>
        <w:t>го курсу «Розвиток інтелектуаль</w:t>
      </w:r>
      <w:r w:rsidRPr="005D09B6">
        <w:rPr>
          <w:bCs/>
          <w:sz w:val="28"/>
          <w:szCs w:val="28"/>
          <w:lang w:val="uk-UA"/>
        </w:rPr>
        <w:t>них здібностей шляхом розв’язування творчих, логічних хімічних задач» для учнів 9, 10,11 класів загальноосвітніх навчальних заклад</w:t>
      </w:r>
      <w:r>
        <w:rPr>
          <w:bCs/>
          <w:sz w:val="28"/>
          <w:szCs w:val="28"/>
          <w:lang w:val="uk-UA"/>
        </w:rPr>
        <w:t xml:space="preserve">ів (автори </w:t>
      </w:r>
      <w:proofErr w:type="spellStart"/>
      <w:r>
        <w:rPr>
          <w:bCs/>
          <w:sz w:val="28"/>
          <w:szCs w:val="28"/>
          <w:lang w:val="uk-UA"/>
        </w:rPr>
        <w:t>Вараниця</w:t>
      </w:r>
      <w:proofErr w:type="spellEnd"/>
      <w:r>
        <w:rPr>
          <w:bCs/>
          <w:sz w:val="28"/>
          <w:szCs w:val="28"/>
          <w:lang w:val="uk-UA"/>
        </w:rPr>
        <w:t xml:space="preserve"> В.О., </w:t>
      </w:r>
      <w:proofErr w:type="spellStart"/>
      <w:r>
        <w:rPr>
          <w:bCs/>
          <w:sz w:val="28"/>
          <w:szCs w:val="28"/>
          <w:lang w:val="uk-UA"/>
        </w:rPr>
        <w:t>Деленко</w:t>
      </w:r>
      <w:proofErr w:type="spellEnd"/>
      <w:r>
        <w:rPr>
          <w:bCs/>
          <w:sz w:val="28"/>
          <w:szCs w:val="28"/>
          <w:lang w:val="uk-UA"/>
        </w:rPr>
        <w:t> </w:t>
      </w:r>
      <w:r w:rsidRPr="005D09B6">
        <w:rPr>
          <w:bCs/>
          <w:sz w:val="28"/>
          <w:szCs w:val="28"/>
          <w:lang w:val="uk-UA"/>
        </w:rPr>
        <w:t>О.Л. та ін.);</w:t>
      </w:r>
    </w:p>
    <w:p w:rsidR="00FE75B7" w:rsidRPr="005D09B6" w:rsidRDefault="00FE75B7" w:rsidP="00FE75B7">
      <w:pPr>
        <w:ind w:firstLine="284"/>
        <w:jc w:val="both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навчальна програма факультативного курсу «Вибрані питання шкільного курсу хімії» для учнів 11 класу загальноосвітніх навчальних закладів (</w:t>
      </w:r>
      <w:r>
        <w:rPr>
          <w:bCs/>
          <w:sz w:val="28"/>
          <w:szCs w:val="28"/>
          <w:lang w:val="uk-UA"/>
        </w:rPr>
        <w:t>автор</w:t>
      </w:r>
      <w:r w:rsidRPr="005D09B6">
        <w:rPr>
          <w:bCs/>
          <w:sz w:val="28"/>
          <w:szCs w:val="28"/>
          <w:lang w:val="uk-UA"/>
        </w:rPr>
        <w:t xml:space="preserve"> Пальцева І.В.).</w:t>
      </w:r>
    </w:p>
    <w:p w:rsidR="00FE75B7" w:rsidRPr="005D09B6" w:rsidRDefault="00FE75B7" w:rsidP="00FE75B7">
      <w:pPr>
        <w:ind w:firstLine="540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Зміст програм курсів за вибором і факультативів як і кількість годин і клас, в якому пропонується їх вивчення, є орієнтовним. Учитель має право творчо підходити до реалізації змісту цих програм, ураховуючи кількість годин виділених на вивчення курсу за вибором чи факультативу, інтереси і здібності учнів, потреби регіону, можливості навчального закладу. Окремі розділи запропонованих у збірниках програм можуть вивчатися як самостійні курси за вибором. </w:t>
      </w:r>
    </w:p>
    <w:p w:rsidR="00FE75B7" w:rsidRPr="005D09B6" w:rsidRDefault="00FE75B7" w:rsidP="00FE75B7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ab/>
        <w:t>Слід зазначити, що навчальні програми курсів за вибором можна використовувати для проведення факультативних занять і навпаки, програми факультативів можна використовувати для викладання курсів за вибором.</w:t>
      </w:r>
    </w:p>
    <w:p w:rsidR="00FE75B7" w:rsidRPr="005D09B6" w:rsidRDefault="00FE75B7" w:rsidP="00FE75B7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ab/>
        <w:t>За рішенням навчального закладу облік занять з курсів за вибором може здійснюватися на окремих сторінках класного журналу або у окремому журналі. Облік факультативних занять здійснюється в окремому журналі. Рішення щодо оцінювання навчальних досягнень учнів також приймається навчальним закладом.</w:t>
      </w:r>
    </w:p>
    <w:p w:rsidR="00FE75B7" w:rsidRDefault="00FE75B7" w:rsidP="00FE75B7">
      <w:pPr>
        <w:autoSpaceDE w:val="0"/>
        <w:autoSpaceDN w:val="0"/>
        <w:adjustRightInd w:val="0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5D09B6">
        <w:rPr>
          <w:sz w:val="28"/>
          <w:szCs w:val="28"/>
          <w:lang w:val="uk-UA"/>
        </w:rPr>
        <w:t xml:space="preserve">Звертаємо увагу, що в організації навчально-виховного процесу </w:t>
      </w:r>
      <w:r>
        <w:rPr>
          <w:sz w:val="28"/>
          <w:szCs w:val="28"/>
          <w:lang w:val="uk-UA"/>
        </w:rPr>
        <w:t>потрібно використовувати</w:t>
      </w:r>
      <w:r w:rsidRPr="005D09B6">
        <w:rPr>
          <w:sz w:val="28"/>
          <w:szCs w:val="28"/>
          <w:lang w:val="uk-UA"/>
        </w:rPr>
        <w:t xml:space="preserve"> навчальні програми, підручники та навчально-методичні посібники (робочі зошити, зошити для практичних робіт і лабораторних дослідів, різних видів контролюючих робіт тощо), які мають відповідний гриф Міністерства освіти і науки України, схвалення відповідною комісією Науково-методичної ради з питань освіти.</w:t>
      </w:r>
      <w:r w:rsidRPr="00EA60F6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 </w:t>
      </w:r>
    </w:p>
    <w:p w:rsidR="00FE75B7" w:rsidRPr="006810C9" w:rsidRDefault="00FE75B7" w:rsidP="00FE75B7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val="uk-UA"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val="uk-UA" w:eastAsia="en-US"/>
        </w:rPr>
        <w:tab/>
      </w:r>
      <w:r w:rsidRPr="008656F2">
        <w:rPr>
          <w:rFonts w:eastAsiaTheme="minorHAnsi"/>
          <w:bCs/>
          <w:i/>
          <w:iCs/>
          <w:sz w:val="28"/>
          <w:szCs w:val="28"/>
          <w:lang w:val="uk-UA" w:eastAsia="en-US"/>
        </w:rPr>
        <w:t>Не дозволяється практичні роботи та лабораторні досліди підміняти демонстраційним учительським експериментом.</w:t>
      </w:r>
      <w:r w:rsidRPr="008656F2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8656F2">
        <w:rPr>
          <w:rFonts w:eastAsiaTheme="minorHAnsi"/>
          <w:sz w:val="28"/>
          <w:szCs w:val="28"/>
          <w:lang w:val="uk-UA" w:eastAsia="en-US"/>
        </w:rPr>
        <w:t>За умови відсутності</w:t>
      </w:r>
      <w:r w:rsidRPr="008656F2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8656F2">
        <w:rPr>
          <w:rFonts w:eastAsiaTheme="minorHAnsi"/>
          <w:sz w:val="28"/>
          <w:szCs w:val="28"/>
          <w:lang w:val="uk-UA" w:eastAsia="en-US"/>
        </w:rPr>
        <w:t>потрібних хімічних реактивів можна замінити їх засобами ужиткової хімії</w:t>
      </w:r>
      <w:r w:rsidRPr="008656F2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8656F2">
        <w:rPr>
          <w:rFonts w:eastAsiaTheme="minorHAnsi"/>
          <w:sz w:val="28"/>
          <w:szCs w:val="28"/>
          <w:lang w:val="uk-UA" w:eastAsia="en-US"/>
        </w:rPr>
        <w:t>або фармацевтичними препаратами, змінивши технологію проведення</w:t>
      </w:r>
      <w:r w:rsidRPr="008656F2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8656F2">
        <w:rPr>
          <w:rFonts w:eastAsiaTheme="minorHAnsi"/>
          <w:sz w:val="28"/>
          <w:szCs w:val="28"/>
          <w:lang w:val="uk-UA" w:eastAsia="en-US"/>
        </w:rPr>
        <w:t>досліду, деякі досліди можна замінити доступнішими в умовах конкретної</w:t>
      </w:r>
      <w:r w:rsidRPr="008656F2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8656F2">
        <w:rPr>
          <w:rFonts w:eastAsiaTheme="minorHAnsi"/>
          <w:sz w:val="28"/>
          <w:szCs w:val="28"/>
          <w:lang w:val="uk-UA" w:eastAsia="en-US"/>
        </w:rPr>
        <w:t>школи, використовувати матеріали «Віртуальної лабораторії».</w:t>
      </w:r>
    </w:p>
    <w:p w:rsidR="00FE75B7" w:rsidRPr="005D09B6" w:rsidRDefault="00FE75B7" w:rsidP="00FE75B7">
      <w:pPr>
        <w:pStyle w:val="a5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IV.</w:t>
      </w:r>
      <w:r>
        <w:rPr>
          <w:b/>
          <w:sz w:val="28"/>
          <w:szCs w:val="28"/>
          <w:lang w:val="uk-UA"/>
        </w:rPr>
        <w:t xml:space="preserve"> </w:t>
      </w:r>
      <w:r w:rsidRPr="005D09B6">
        <w:rPr>
          <w:b/>
          <w:sz w:val="28"/>
          <w:szCs w:val="28"/>
          <w:lang w:val="uk-UA"/>
        </w:rPr>
        <w:t>Нормативні документи,</w:t>
      </w:r>
    </w:p>
    <w:p w:rsidR="00FE75B7" w:rsidRPr="003437A0" w:rsidRDefault="00FE75B7" w:rsidP="00FE75B7">
      <w:pPr>
        <w:ind w:firstLine="709"/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 xml:space="preserve">що регулюють організацію навчально-виховного процесу з хімії, обумовлюють оформлення кабінетів і відповідної документації, проведення </w:t>
      </w:r>
      <w:r w:rsidRPr="003437A0">
        <w:rPr>
          <w:b/>
          <w:sz w:val="28"/>
          <w:szCs w:val="28"/>
          <w:lang w:val="uk-UA"/>
        </w:rPr>
        <w:t>роботи з питань безпеки життєдіяльності на уроках хімії</w:t>
      </w:r>
    </w:p>
    <w:p w:rsidR="00FE75B7" w:rsidRPr="003437A0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3437A0">
        <w:rPr>
          <w:sz w:val="28"/>
          <w:szCs w:val="28"/>
          <w:lang w:val="uk-UA"/>
        </w:rPr>
        <w:t>Положення про навчальні кабінети загальноосвітніх навчальних закладів (Наказ МОНУ від 20.07.04</w:t>
      </w:r>
      <w:r>
        <w:rPr>
          <w:sz w:val="28"/>
          <w:szCs w:val="28"/>
          <w:lang w:val="uk-UA"/>
        </w:rPr>
        <w:t xml:space="preserve"> р.</w:t>
      </w:r>
      <w:r w:rsidRPr="003437A0">
        <w:rPr>
          <w:sz w:val="28"/>
          <w:szCs w:val="28"/>
          <w:lang w:val="uk-UA"/>
        </w:rPr>
        <w:t xml:space="preserve"> № 601).</w:t>
      </w:r>
    </w:p>
    <w:p w:rsidR="00FE75B7" w:rsidRPr="003437A0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3437A0">
        <w:rPr>
          <w:sz w:val="28"/>
          <w:szCs w:val="28"/>
          <w:lang w:val="uk-UA"/>
        </w:rPr>
        <w:t>Базовий перелік засобів навчання та обладнання навчального і загального призначення для кабінетів хімії ЗНЗ (Наказ МОНУ від 03.02.2005 р. №79).</w:t>
      </w:r>
    </w:p>
    <w:p w:rsidR="00FE75B7" w:rsidRPr="003437A0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3437A0">
        <w:rPr>
          <w:sz w:val="28"/>
          <w:szCs w:val="28"/>
          <w:lang w:val="uk-UA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 (Наказ МОНУ від 18.04.2006</w:t>
      </w:r>
      <w:r>
        <w:rPr>
          <w:sz w:val="28"/>
          <w:szCs w:val="28"/>
          <w:lang w:val="uk-UA"/>
        </w:rPr>
        <w:t xml:space="preserve"> р. </w:t>
      </w:r>
      <w:r w:rsidRPr="003437A0">
        <w:rPr>
          <w:sz w:val="28"/>
          <w:szCs w:val="28"/>
          <w:lang w:val="uk-UA"/>
        </w:rPr>
        <w:t xml:space="preserve">№ 304, зареєстровано в </w:t>
      </w:r>
      <w:proofErr w:type="spellStart"/>
      <w:r w:rsidRPr="003437A0">
        <w:rPr>
          <w:sz w:val="28"/>
          <w:szCs w:val="28"/>
          <w:lang w:val="uk-UA"/>
        </w:rPr>
        <w:t>МінЮстУ</w:t>
      </w:r>
      <w:proofErr w:type="spellEnd"/>
      <w:r w:rsidRPr="003437A0">
        <w:rPr>
          <w:sz w:val="28"/>
          <w:szCs w:val="28"/>
          <w:lang w:val="uk-UA"/>
        </w:rPr>
        <w:t xml:space="preserve"> від 07.07.06</w:t>
      </w:r>
      <w:r>
        <w:rPr>
          <w:sz w:val="28"/>
          <w:szCs w:val="28"/>
          <w:lang w:val="uk-UA"/>
        </w:rPr>
        <w:t xml:space="preserve"> р.</w:t>
      </w:r>
      <w:r w:rsidRPr="003437A0">
        <w:rPr>
          <w:sz w:val="28"/>
          <w:szCs w:val="28"/>
          <w:lang w:val="uk-UA"/>
        </w:rPr>
        <w:t xml:space="preserve"> за № 806/12680).</w:t>
      </w:r>
    </w:p>
    <w:p w:rsidR="00FE75B7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3437A0">
        <w:rPr>
          <w:sz w:val="28"/>
          <w:szCs w:val="28"/>
          <w:lang w:val="uk-UA"/>
        </w:rPr>
        <w:lastRenderedPageBreak/>
        <w:t>Інструктивно-методичні матеріали «Безпечне проведення занять у кабінетах природничо-математичного напряму загальноосвітніх навчальних закладів» (Лист МОНМС від  01.02.12 р. № 1/9-72)</w:t>
      </w:r>
      <w:r>
        <w:rPr>
          <w:sz w:val="28"/>
          <w:szCs w:val="28"/>
          <w:lang w:val="uk-UA"/>
        </w:rPr>
        <w:t>.</w:t>
      </w:r>
    </w:p>
    <w:p w:rsidR="00FE75B7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89036E">
        <w:rPr>
          <w:sz w:val="28"/>
          <w:szCs w:val="28"/>
          <w:lang w:val="uk-UA"/>
        </w:rPr>
        <w:t>Про використання Інструктивно-методичних матеріалів з питань</w:t>
      </w:r>
      <w:r>
        <w:rPr>
          <w:sz w:val="28"/>
          <w:szCs w:val="28"/>
          <w:lang w:val="uk-UA"/>
        </w:rPr>
        <w:t xml:space="preserve"> </w:t>
      </w:r>
      <w:r w:rsidRPr="0089036E">
        <w:rPr>
          <w:sz w:val="28"/>
          <w:szCs w:val="28"/>
          <w:lang w:val="uk-UA"/>
        </w:rPr>
        <w:t>розроблення інструкцій з безпеки проведення</w:t>
      </w:r>
      <w:r>
        <w:rPr>
          <w:sz w:val="28"/>
          <w:szCs w:val="28"/>
          <w:lang w:val="uk-UA"/>
        </w:rPr>
        <w:t xml:space="preserve"> </w:t>
      </w:r>
      <w:r w:rsidRPr="0089036E">
        <w:rPr>
          <w:sz w:val="28"/>
          <w:szCs w:val="28"/>
          <w:lang w:val="uk-UA"/>
        </w:rPr>
        <w:t>навчально-виховного процесу</w:t>
      </w:r>
      <w:r>
        <w:rPr>
          <w:sz w:val="28"/>
          <w:szCs w:val="28"/>
          <w:lang w:val="uk-UA"/>
        </w:rPr>
        <w:t xml:space="preserve"> </w:t>
      </w:r>
      <w:r w:rsidRPr="0089036E">
        <w:rPr>
          <w:sz w:val="28"/>
          <w:szCs w:val="28"/>
          <w:lang w:val="uk-UA"/>
        </w:rPr>
        <w:t xml:space="preserve">в кабінетах природничо-математичного напряму (Лист МОНУ </w:t>
      </w:r>
      <w:r w:rsidRPr="0089036E">
        <w:rPr>
          <w:snapToGrid w:val="0"/>
          <w:sz w:val="28"/>
          <w:szCs w:val="28"/>
          <w:lang w:val="uk-UA"/>
        </w:rPr>
        <w:t xml:space="preserve"> від </w:t>
      </w:r>
      <w:r w:rsidRPr="0089036E">
        <w:rPr>
          <w:sz w:val="28"/>
          <w:szCs w:val="28"/>
          <w:lang w:val="uk-UA"/>
        </w:rPr>
        <w:t xml:space="preserve">17.07.2013 р.  </w:t>
      </w:r>
      <w:r w:rsidRPr="0089036E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№ </w:t>
      </w:r>
      <w:r w:rsidRPr="0089036E">
        <w:rPr>
          <w:sz w:val="28"/>
          <w:szCs w:val="28"/>
          <w:lang w:val="uk-UA"/>
        </w:rPr>
        <w:t xml:space="preserve">1/9-498). </w:t>
      </w:r>
    </w:p>
    <w:p w:rsidR="00FE75B7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89036E">
        <w:rPr>
          <w:sz w:val="28"/>
          <w:szCs w:val="28"/>
          <w:lang w:val="uk-UA"/>
        </w:rPr>
        <w:t>Організація навчання і перевірки знань, проведення інструктажів з питань охорони праці, безпеки життєдіяльності в загальноосвітніх навчальних закладах (лист МОНУ від 16.06 2014 р. № 1/9-319).</w:t>
      </w:r>
    </w:p>
    <w:p w:rsidR="00FE75B7" w:rsidRPr="0089036E" w:rsidRDefault="00FE75B7" w:rsidP="00FE75B7">
      <w:pPr>
        <w:numPr>
          <w:ilvl w:val="0"/>
          <w:numId w:val="10"/>
        </w:numPr>
        <w:tabs>
          <w:tab w:val="num" w:pos="0"/>
          <w:tab w:val="left" w:pos="567"/>
          <w:tab w:val="left" w:pos="1080"/>
        </w:tabs>
        <w:ind w:left="0" w:firstLine="284"/>
        <w:jc w:val="both"/>
        <w:rPr>
          <w:sz w:val="28"/>
          <w:szCs w:val="28"/>
          <w:lang w:val="uk-UA"/>
        </w:rPr>
      </w:pPr>
      <w:r w:rsidRPr="0089036E">
        <w:rPr>
          <w:sz w:val="28"/>
          <w:szCs w:val="28"/>
          <w:lang w:val="uk-UA"/>
        </w:rPr>
        <w:t>Особливості вивчення базових дисциплін у загальноосвітніх навчальних закладах у 2015/2016 навчальному році</w:t>
      </w:r>
      <w:r>
        <w:rPr>
          <w:sz w:val="28"/>
          <w:szCs w:val="28"/>
          <w:lang w:val="uk-UA"/>
        </w:rPr>
        <w:t xml:space="preserve"> </w:t>
      </w:r>
      <w:r w:rsidRPr="0089036E">
        <w:rPr>
          <w:sz w:val="28"/>
          <w:szCs w:val="28"/>
          <w:lang w:val="uk-UA"/>
        </w:rPr>
        <w:t>(лист МОНУ від</w:t>
      </w:r>
      <w:r>
        <w:rPr>
          <w:sz w:val="28"/>
          <w:szCs w:val="28"/>
          <w:lang w:val="uk-UA"/>
        </w:rPr>
        <w:t xml:space="preserve"> 26.06.</w:t>
      </w:r>
      <w:r w:rsidRPr="0081796B">
        <w:rPr>
          <w:sz w:val="28"/>
          <w:szCs w:val="28"/>
          <w:lang w:val="uk-UA"/>
        </w:rPr>
        <w:t xml:space="preserve">2015 р. № </w:t>
      </w:r>
      <w:r>
        <w:rPr>
          <w:sz w:val="28"/>
          <w:szCs w:val="28"/>
          <w:lang w:val="uk-UA"/>
        </w:rPr>
        <w:t xml:space="preserve"> 1/9-305).</w:t>
      </w:r>
    </w:p>
    <w:p w:rsidR="00FE75B7" w:rsidRPr="005D09B6" w:rsidRDefault="00FE75B7" w:rsidP="00FE75B7">
      <w:pPr>
        <w:jc w:val="both"/>
        <w:rPr>
          <w:sz w:val="28"/>
          <w:szCs w:val="28"/>
          <w:lang w:val="uk-UA"/>
        </w:rPr>
      </w:pPr>
      <w:r w:rsidRPr="005D09B6">
        <w:rPr>
          <w:i/>
          <w:sz w:val="28"/>
          <w:szCs w:val="28"/>
          <w:lang w:val="uk-UA"/>
        </w:rPr>
        <w:tab/>
        <w:t xml:space="preserve">З повним текстом інструктивно-методичних матеріалів можна ознайомитись на офіційних </w:t>
      </w:r>
      <w:proofErr w:type="spellStart"/>
      <w:r w:rsidRPr="005D09B6">
        <w:rPr>
          <w:i/>
          <w:sz w:val="28"/>
          <w:szCs w:val="28"/>
          <w:lang w:val="uk-UA"/>
        </w:rPr>
        <w:t>веб-сайтах</w:t>
      </w:r>
      <w:proofErr w:type="spellEnd"/>
      <w:r w:rsidRPr="005D09B6">
        <w:rPr>
          <w:i/>
          <w:sz w:val="28"/>
          <w:szCs w:val="28"/>
          <w:lang w:val="uk-UA"/>
        </w:rPr>
        <w:t xml:space="preserve"> Міністерства освіти і науки</w:t>
      </w:r>
      <w:r>
        <w:rPr>
          <w:i/>
          <w:sz w:val="28"/>
          <w:szCs w:val="28"/>
          <w:lang w:val="uk-UA"/>
        </w:rPr>
        <w:t xml:space="preserve"> </w:t>
      </w:r>
      <w:hyperlink r:id="rId9" w:history="1">
        <w:r w:rsidRPr="005D09B6">
          <w:rPr>
            <w:i/>
            <w:sz w:val="28"/>
            <w:szCs w:val="28"/>
            <w:lang w:val="uk-UA"/>
          </w:rPr>
          <w:t>www.mon.gov.ua</w:t>
        </w:r>
      </w:hyperlink>
      <w:r w:rsidRPr="005D09B6">
        <w:rPr>
          <w:i/>
          <w:sz w:val="28"/>
          <w:szCs w:val="28"/>
          <w:lang w:val="uk-UA"/>
        </w:rPr>
        <w:t xml:space="preserve"> та Інституту </w:t>
      </w:r>
      <w:r>
        <w:rPr>
          <w:i/>
          <w:sz w:val="28"/>
          <w:szCs w:val="28"/>
          <w:lang w:val="uk-UA"/>
        </w:rPr>
        <w:t xml:space="preserve">модернізації </w:t>
      </w:r>
      <w:r w:rsidRPr="005D09B6">
        <w:rPr>
          <w:i/>
          <w:sz w:val="28"/>
          <w:szCs w:val="28"/>
          <w:lang w:val="uk-UA"/>
        </w:rPr>
        <w:t xml:space="preserve">змісту освіти </w:t>
      </w:r>
      <w:hyperlink r:id="rId10" w:history="1">
        <w:r w:rsidRPr="005D09B6">
          <w:rPr>
            <w:i/>
            <w:sz w:val="28"/>
            <w:szCs w:val="28"/>
            <w:lang w:val="uk-UA"/>
          </w:rPr>
          <w:t>www.iitzo.gov.ua</w:t>
        </w:r>
      </w:hyperlink>
      <w:r w:rsidRPr="005D09B6">
        <w:rPr>
          <w:i/>
          <w:sz w:val="28"/>
          <w:szCs w:val="28"/>
          <w:lang w:val="uk-UA"/>
        </w:rPr>
        <w:t>.)</w:t>
      </w:r>
    </w:p>
    <w:p w:rsidR="00FE75B7" w:rsidRPr="005D09B6" w:rsidRDefault="00FE75B7" w:rsidP="00FE75B7">
      <w:pPr>
        <w:ind w:firstLine="709"/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V.</w:t>
      </w:r>
      <w:r>
        <w:rPr>
          <w:b/>
          <w:sz w:val="28"/>
          <w:szCs w:val="28"/>
          <w:lang w:val="uk-UA"/>
        </w:rPr>
        <w:t xml:space="preserve"> </w:t>
      </w:r>
      <w:r w:rsidRPr="005D09B6">
        <w:rPr>
          <w:b/>
          <w:sz w:val="28"/>
          <w:szCs w:val="28"/>
          <w:lang w:val="uk-UA"/>
        </w:rPr>
        <w:t>Рекомендації по використанню у навчально-виховному процесі реактивів, які визначено як прекурсори</w:t>
      </w:r>
    </w:p>
    <w:p w:rsidR="00FE75B7" w:rsidRPr="005D09B6" w:rsidRDefault="00FE75B7" w:rsidP="00FE75B7">
      <w:pPr>
        <w:ind w:firstLine="709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У процесі навчання хімії в 7-11 класах загальноосвітніх навчальних закладів із переліку прекурсорів (постанова Кабінету Мініс</w:t>
      </w:r>
      <w:r>
        <w:rPr>
          <w:sz w:val="28"/>
          <w:szCs w:val="28"/>
          <w:lang w:val="uk-UA"/>
        </w:rPr>
        <w:t>трів України від 06.05.2000 </w:t>
      </w:r>
      <w:r w:rsidRPr="005D09B6">
        <w:rPr>
          <w:sz w:val="28"/>
          <w:szCs w:val="28"/>
          <w:lang w:val="uk-UA"/>
        </w:rPr>
        <w:t xml:space="preserve">р. «Про затвердження переліку наркотичних засобів, психотропних речовин і прекурсорів»), використання яких потребує ліцензування, використовуються: калій перманганат, сульфатна кислота, </w:t>
      </w:r>
      <w:proofErr w:type="spellStart"/>
      <w:r w:rsidRPr="005D09B6">
        <w:rPr>
          <w:sz w:val="28"/>
          <w:szCs w:val="28"/>
          <w:lang w:val="uk-UA"/>
        </w:rPr>
        <w:t>хлоридна</w:t>
      </w:r>
      <w:proofErr w:type="spellEnd"/>
      <w:r w:rsidRPr="005D09B6">
        <w:rPr>
          <w:sz w:val="28"/>
          <w:szCs w:val="28"/>
          <w:lang w:val="uk-UA"/>
        </w:rPr>
        <w:t xml:space="preserve"> кислота, </w:t>
      </w:r>
      <w:proofErr w:type="spellStart"/>
      <w:r w:rsidRPr="005D09B6">
        <w:rPr>
          <w:sz w:val="28"/>
          <w:szCs w:val="28"/>
          <w:lang w:val="uk-UA"/>
        </w:rPr>
        <w:t>толуен</w:t>
      </w:r>
      <w:proofErr w:type="spellEnd"/>
      <w:r w:rsidRPr="005D09B6">
        <w:rPr>
          <w:sz w:val="28"/>
          <w:szCs w:val="28"/>
          <w:lang w:val="uk-UA"/>
        </w:rPr>
        <w:t xml:space="preserve"> (в 11 класах з поглибленим вивченням хімії).</w:t>
      </w:r>
    </w:p>
    <w:p w:rsidR="00FE75B7" w:rsidRPr="005D09B6" w:rsidRDefault="00FE75B7" w:rsidP="00FE75B7">
      <w:pPr>
        <w:ind w:firstLine="709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Відповідно до постанови Кабінет</w:t>
      </w:r>
      <w:r>
        <w:rPr>
          <w:sz w:val="28"/>
          <w:szCs w:val="28"/>
          <w:lang w:val="uk-UA"/>
        </w:rPr>
        <w:t>у Міністрів України від 05.01.</w:t>
      </w:r>
      <w:r w:rsidRPr="005D09B6">
        <w:rPr>
          <w:sz w:val="28"/>
          <w:szCs w:val="28"/>
          <w:lang w:val="uk-UA"/>
        </w:rPr>
        <w:t xml:space="preserve">2011 р. № 4 «Про внесення змін до постанов Кабінету Міністрів України від </w:t>
      </w:r>
      <w:r>
        <w:rPr>
          <w:sz w:val="28"/>
          <w:szCs w:val="28"/>
          <w:lang w:val="uk-UA"/>
        </w:rPr>
        <w:t>0</w:t>
      </w:r>
      <w:r w:rsidRPr="005D09B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.05.</w:t>
      </w:r>
      <w:r w:rsidRPr="005D09B6">
        <w:rPr>
          <w:sz w:val="28"/>
          <w:szCs w:val="28"/>
          <w:lang w:val="uk-UA"/>
        </w:rPr>
        <w:t>2000 р. № 770 і від 10</w:t>
      </w:r>
      <w:r>
        <w:rPr>
          <w:sz w:val="28"/>
          <w:szCs w:val="28"/>
          <w:lang w:val="uk-UA"/>
        </w:rPr>
        <w:t>.10.</w:t>
      </w:r>
      <w:r w:rsidRPr="005D09B6">
        <w:rPr>
          <w:sz w:val="28"/>
          <w:szCs w:val="28"/>
          <w:lang w:val="uk-UA"/>
        </w:rPr>
        <w:t xml:space="preserve">2007 р. № 1203» речовини, що містять не менш як 45 % таких прекурсорів, як сульфатна кислота, та 15 % таких прекурсорів, як </w:t>
      </w:r>
      <w:proofErr w:type="spellStart"/>
      <w:r w:rsidRPr="005D09B6">
        <w:rPr>
          <w:sz w:val="28"/>
          <w:szCs w:val="28"/>
          <w:lang w:val="uk-UA"/>
        </w:rPr>
        <w:t>хлоридна</w:t>
      </w:r>
      <w:proofErr w:type="spellEnd"/>
      <w:r w:rsidRPr="005D09B6">
        <w:rPr>
          <w:sz w:val="28"/>
          <w:szCs w:val="28"/>
          <w:lang w:val="uk-UA"/>
        </w:rPr>
        <w:t xml:space="preserve"> кислота, підлягають тим же заходам контролю, що і прекурсори. Концентрація цих речовин визначається виходячи з масової частки речовини в складі суміші (розчину). </w:t>
      </w:r>
    </w:p>
    <w:p w:rsidR="00FE75B7" w:rsidRPr="005D09B6" w:rsidRDefault="00FE75B7" w:rsidP="00FE75B7">
      <w:pPr>
        <w:ind w:firstLine="709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З огляду на зазначене рекомендуємо зберігати сульфатну(водний розчин із  масовою часткою сульфатної кислоти менше 45 %) та </w:t>
      </w:r>
      <w:proofErr w:type="spellStart"/>
      <w:r w:rsidRPr="005D09B6">
        <w:rPr>
          <w:sz w:val="28"/>
          <w:szCs w:val="28"/>
          <w:lang w:val="uk-UA"/>
        </w:rPr>
        <w:t>хлоридну</w:t>
      </w:r>
      <w:proofErr w:type="spellEnd"/>
      <w:r w:rsidRPr="005D09B6">
        <w:rPr>
          <w:sz w:val="28"/>
          <w:szCs w:val="28"/>
          <w:lang w:val="uk-UA"/>
        </w:rPr>
        <w:t xml:space="preserve"> кислоту (водний розчин із  масовою часткою </w:t>
      </w:r>
      <w:proofErr w:type="spellStart"/>
      <w:r w:rsidRPr="005D09B6">
        <w:rPr>
          <w:sz w:val="28"/>
          <w:szCs w:val="28"/>
          <w:lang w:val="uk-UA"/>
        </w:rPr>
        <w:t>хлоридної</w:t>
      </w:r>
      <w:proofErr w:type="spellEnd"/>
      <w:r w:rsidRPr="005D09B6">
        <w:rPr>
          <w:sz w:val="28"/>
          <w:szCs w:val="28"/>
          <w:lang w:val="uk-UA"/>
        </w:rPr>
        <w:t xml:space="preserve"> кислоти менше 15 %) та замінити дослід добування кисню з калій перманганату на добування даного газу каталітичним розкладом гідроген пероксиду.</w:t>
      </w:r>
    </w:p>
    <w:p w:rsidR="00FE75B7" w:rsidRPr="005D09B6" w:rsidRDefault="00FE75B7" w:rsidP="00FE75B7">
      <w:pPr>
        <w:ind w:firstLine="720"/>
        <w:jc w:val="center"/>
        <w:rPr>
          <w:b/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VI. Рекомендації щодо оформлення записів інструктажів з безпеки життєдіяльності на уроках хімії</w:t>
      </w:r>
    </w:p>
    <w:p w:rsidR="00FE75B7" w:rsidRPr="005D09B6" w:rsidRDefault="00FE75B7" w:rsidP="00FE75B7">
      <w:pPr>
        <w:ind w:right="141" w:firstLine="708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 xml:space="preserve">Звертаємо увагу, на обов’язкове виконання вимог наказу Міністерства освіти і науки України від 18.04.2006  № 304 «Про затвердження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України», який зареєстровано в Міністерстві юстиції України </w:t>
      </w:r>
      <w:r>
        <w:rPr>
          <w:sz w:val="28"/>
          <w:szCs w:val="28"/>
          <w:lang w:val="uk-UA"/>
        </w:rPr>
        <w:t>0</w:t>
      </w:r>
      <w:r w:rsidRPr="005D09B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.07.</w:t>
      </w:r>
      <w:r w:rsidRPr="005D09B6">
        <w:rPr>
          <w:sz w:val="28"/>
          <w:szCs w:val="28"/>
          <w:lang w:val="uk-UA"/>
        </w:rPr>
        <w:t xml:space="preserve">2006 року за № 806/12680 та листа МОН України від 16.06 2014 р. № 1/9-319 «Організація навчання і перевірки знань, проведення інструктажів з питань охорони праці, безпеки </w:t>
      </w:r>
      <w:proofErr w:type="spellStart"/>
      <w:r w:rsidRPr="005D09B6">
        <w:rPr>
          <w:sz w:val="28"/>
          <w:szCs w:val="28"/>
          <w:lang w:val="uk-UA"/>
        </w:rPr>
        <w:t>життєдіяльностів</w:t>
      </w:r>
      <w:proofErr w:type="spellEnd"/>
      <w:r w:rsidRPr="005D09B6">
        <w:rPr>
          <w:sz w:val="28"/>
          <w:szCs w:val="28"/>
          <w:lang w:val="uk-UA"/>
        </w:rPr>
        <w:t xml:space="preserve"> загальноосвітніх навчальних закладах»</w:t>
      </w:r>
    </w:p>
    <w:p w:rsidR="00FE75B7" w:rsidRPr="005D09B6" w:rsidRDefault="00FE75B7" w:rsidP="00FE75B7">
      <w:pPr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Згідно з цими документами здійснюються такі інструктажі:</w:t>
      </w:r>
    </w:p>
    <w:p w:rsidR="00FE75B7" w:rsidRPr="005D09B6" w:rsidRDefault="00FE75B7" w:rsidP="00FE75B7">
      <w:pPr>
        <w:jc w:val="right"/>
        <w:rPr>
          <w:i/>
          <w:sz w:val="28"/>
          <w:szCs w:val="28"/>
          <w:lang w:val="uk-UA"/>
        </w:rPr>
      </w:pPr>
      <w:r w:rsidRPr="005D09B6">
        <w:rPr>
          <w:i/>
          <w:sz w:val="28"/>
          <w:szCs w:val="28"/>
          <w:lang w:val="uk-UA"/>
        </w:rPr>
        <w:lastRenderedPageBreak/>
        <w:t>Таблиця 4</w:t>
      </w:r>
    </w:p>
    <w:p w:rsidR="00FE75B7" w:rsidRPr="005D09B6" w:rsidRDefault="00FE75B7" w:rsidP="00FE75B7">
      <w:pPr>
        <w:ind w:firstLine="720"/>
        <w:jc w:val="center"/>
        <w:rPr>
          <w:sz w:val="28"/>
          <w:szCs w:val="28"/>
          <w:lang w:val="uk-UA"/>
        </w:rPr>
      </w:pPr>
      <w:r w:rsidRPr="005D09B6">
        <w:rPr>
          <w:b/>
          <w:sz w:val="28"/>
          <w:szCs w:val="28"/>
          <w:lang w:val="uk-UA"/>
        </w:rPr>
        <w:t>Оформлення записів інструктажів з БЖД на уроках хімії</w:t>
      </w:r>
    </w:p>
    <w:tbl>
      <w:tblPr>
        <w:tblStyle w:val="1"/>
        <w:tblW w:w="10069" w:type="dxa"/>
        <w:tblLook w:val="01E0"/>
      </w:tblPr>
      <w:tblGrid>
        <w:gridCol w:w="3085"/>
        <w:gridCol w:w="3402"/>
        <w:gridCol w:w="3582"/>
      </w:tblGrid>
      <w:tr w:rsidR="00FE75B7" w:rsidRPr="005D09B6" w:rsidTr="002C06AA">
        <w:tc>
          <w:tcPr>
            <w:tcW w:w="3085" w:type="dxa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Назва інструктажу</w:t>
            </w:r>
          </w:p>
        </w:tc>
        <w:tc>
          <w:tcPr>
            <w:tcW w:w="3402" w:type="dxa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3582" w:type="dxa"/>
          </w:tcPr>
          <w:p w:rsidR="00FE75B7" w:rsidRPr="005D09B6" w:rsidRDefault="00FE75B7" w:rsidP="002C06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09B6">
              <w:rPr>
                <w:b/>
                <w:sz w:val="28"/>
                <w:szCs w:val="28"/>
                <w:lang w:val="uk-UA"/>
              </w:rPr>
              <w:t>Запис про проведення</w:t>
            </w:r>
          </w:p>
        </w:tc>
      </w:tr>
      <w:tr w:rsidR="00FE75B7" w:rsidRPr="00FE75B7" w:rsidTr="002C06AA">
        <w:trPr>
          <w:trHeight w:val="769"/>
        </w:trPr>
        <w:tc>
          <w:tcPr>
            <w:tcW w:w="3085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b/>
                <w:sz w:val="28"/>
                <w:szCs w:val="28"/>
                <w:lang w:val="uk-UA"/>
              </w:rPr>
              <w:t>Первинний</w:t>
            </w:r>
            <w:r w:rsidRPr="00367544">
              <w:rPr>
                <w:sz w:val="28"/>
                <w:szCs w:val="28"/>
                <w:lang w:val="uk-UA"/>
              </w:rPr>
              <w:t xml:space="preserve"> інструктаж з безпеки життєдіяльності </w:t>
            </w:r>
          </w:p>
        </w:tc>
        <w:tc>
          <w:tcPr>
            <w:tcW w:w="340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 xml:space="preserve">Перший урок навчального року </w:t>
            </w:r>
          </w:p>
        </w:tc>
        <w:tc>
          <w:tcPr>
            <w:tcW w:w="358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>Тільки в журналі реєстрації інструктажів із безпеки життєдіяльності (журнал зберігається в кабінеті хімії)</w:t>
            </w:r>
          </w:p>
        </w:tc>
      </w:tr>
      <w:tr w:rsidR="00FE75B7" w:rsidRPr="005D09B6" w:rsidTr="002C06AA">
        <w:tc>
          <w:tcPr>
            <w:tcW w:w="3085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C369D6">
              <w:rPr>
                <w:b/>
                <w:sz w:val="28"/>
                <w:szCs w:val="28"/>
                <w:lang w:val="uk-UA"/>
              </w:rPr>
              <w:t>Первинний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367544">
              <w:rPr>
                <w:sz w:val="28"/>
                <w:szCs w:val="28"/>
                <w:lang w:val="uk-UA"/>
              </w:rPr>
              <w:t>нструктаж з безпеки життєдіяльності</w:t>
            </w:r>
          </w:p>
        </w:tc>
        <w:tc>
          <w:tcPr>
            <w:tcW w:w="340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уроці п</w:t>
            </w:r>
            <w:r w:rsidRPr="00367544">
              <w:rPr>
                <w:sz w:val="28"/>
                <w:szCs w:val="28"/>
                <w:lang w:val="uk-UA"/>
              </w:rPr>
              <w:t>еред початком кожної практичної роботи та лабораторного досліду</w:t>
            </w:r>
          </w:p>
        </w:tc>
        <w:tc>
          <w:tcPr>
            <w:tcW w:w="358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>У класному журналі на сторінці предмета в графі «Зміст уроку».</w:t>
            </w:r>
          </w:p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 xml:space="preserve">Форма запису: «Проведено інструктаж з БЖД» </w:t>
            </w:r>
          </w:p>
        </w:tc>
      </w:tr>
      <w:tr w:rsidR="00FE75B7" w:rsidRPr="00FE75B7" w:rsidTr="002C06AA">
        <w:tc>
          <w:tcPr>
            <w:tcW w:w="3085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b/>
                <w:sz w:val="28"/>
                <w:szCs w:val="28"/>
                <w:lang w:val="uk-UA"/>
              </w:rPr>
              <w:t>Позаплановий</w:t>
            </w:r>
            <w:r w:rsidRPr="00367544">
              <w:rPr>
                <w:sz w:val="28"/>
                <w:szCs w:val="28"/>
                <w:lang w:val="uk-UA"/>
              </w:rPr>
              <w:t xml:space="preserve"> інструктаж з безпеки життєдіяльності</w:t>
            </w:r>
          </w:p>
        </w:tc>
        <w:tc>
          <w:tcPr>
            <w:tcW w:w="340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>У разі порушення учнями вимог нормативно-правових актів з охорони  праці, що може призвести чи призвело до травм, аварій, пожеж тощо</w:t>
            </w:r>
          </w:p>
        </w:tc>
        <w:tc>
          <w:tcPr>
            <w:tcW w:w="358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>У журналі реєстрації інструктажів із безпеки життєдіяльності</w:t>
            </w:r>
          </w:p>
        </w:tc>
      </w:tr>
      <w:tr w:rsidR="00FE75B7" w:rsidRPr="00FE75B7" w:rsidTr="002C06AA">
        <w:tc>
          <w:tcPr>
            <w:tcW w:w="3085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b/>
                <w:sz w:val="28"/>
                <w:szCs w:val="28"/>
                <w:lang w:val="uk-UA"/>
              </w:rPr>
              <w:t xml:space="preserve">Цільовий </w:t>
            </w:r>
            <w:r w:rsidRPr="00367544">
              <w:rPr>
                <w:sz w:val="28"/>
                <w:szCs w:val="28"/>
                <w:lang w:val="uk-UA"/>
              </w:rPr>
              <w:t>інструктаж з безпеки життєдіяльності</w:t>
            </w:r>
          </w:p>
        </w:tc>
        <w:tc>
          <w:tcPr>
            <w:tcW w:w="340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 xml:space="preserve">У разі організації </w:t>
            </w:r>
            <w:proofErr w:type="spellStart"/>
            <w:r w:rsidRPr="00367544">
              <w:rPr>
                <w:sz w:val="28"/>
                <w:szCs w:val="28"/>
                <w:lang w:val="uk-UA"/>
              </w:rPr>
              <w:t>позанавчальних</w:t>
            </w:r>
            <w:proofErr w:type="spellEnd"/>
            <w:r w:rsidRPr="00367544">
              <w:rPr>
                <w:sz w:val="28"/>
                <w:szCs w:val="28"/>
                <w:lang w:val="uk-UA"/>
              </w:rPr>
              <w:t xml:space="preserve"> заходів (олімпіади, екскурсії)</w:t>
            </w:r>
          </w:p>
        </w:tc>
        <w:tc>
          <w:tcPr>
            <w:tcW w:w="3582" w:type="dxa"/>
          </w:tcPr>
          <w:p w:rsidR="00FE75B7" w:rsidRPr="00367544" w:rsidRDefault="00FE75B7" w:rsidP="002C06AA">
            <w:pPr>
              <w:rPr>
                <w:sz w:val="28"/>
                <w:szCs w:val="28"/>
                <w:lang w:val="uk-UA"/>
              </w:rPr>
            </w:pPr>
            <w:r w:rsidRPr="00367544">
              <w:rPr>
                <w:sz w:val="28"/>
                <w:szCs w:val="28"/>
                <w:lang w:val="uk-UA"/>
              </w:rPr>
              <w:t>У журналі реєстрації інструктажів із безпеки життєдіяльності</w:t>
            </w:r>
          </w:p>
        </w:tc>
      </w:tr>
    </w:tbl>
    <w:p w:rsidR="00FE75B7" w:rsidRPr="005D09B6" w:rsidRDefault="00FE75B7" w:rsidP="00FE75B7">
      <w:pPr>
        <w:tabs>
          <w:tab w:val="left" w:pos="709"/>
        </w:tabs>
        <w:contextualSpacing/>
        <w:jc w:val="both"/>
        <w:rPr>
          <w:bCs/>
          <w:sz w:val="28"/>
          <w:szCs w:val="28"/>
          <w:lang w:val="uk-UA"/>
        </w:rPr>
      </w:pPr>
    </w:p>
    <w:p w:rsidR="00FE75B7" w:rsidRPr="006810C9" w:rsidRDefault="00FE75B7" w:rsidP="00FE75B7">
      <w:pPr>
        <w:tabs>
          <w:tab w:val="left" w:pos="709"/>
        </w:tabs>
        <w:contextualSpacing/>
        <w:jc w:val="center"/>
        <w:rPr>
          <w:b/>
          <w:bCs/>
          <w:sz w:val="28"/>
          <w:szCs w:val="28"/>
          <w:lang w:val="uk-UA"/>
        </w:rPr>
      </w:pPr>
      <w:r w:rsidRPr="005D09B6">
        <w:rPr>
          <w:b/>
          <w:bCs/>
          <w:sz w:val="28"/>
          <w:szCs w:val="28"/>
          <w:lang w:val="uk-UA"/>
        </w:rPr>
        <w:t>VII. Оцінювання учнів на уроках хімії, пор</w:t>
      </w:r>
      <w:r>
        <w:rPr>
          <w:b/>
          <w:bCs/>
          <w:sz w:val="28"/>
          <w:szCs w:val="28"/>
          <w:lang w:val="uk-UA"/>
        </w:rPr>
        <w:t>ядок ведення класного журналу</w:t>
      </w:r>
    </w:p>
    <w:p w:rsidR="00FE75B7" w:rsidRPr="005D09B6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 xml:space="preserve">Основними видами оцінювання навчальних досягнень учнів з хімії є поточне та підсумкове (тематичне, семестрове, річне), державна підсумкова атестація. </w:t>
      </w:r>
    </w:p>
    <w:p w:rsidR="00FE75B7" w:rsidRPr="005D09B6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i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Лабораторний дослід з хімії складає тільки частину уроку, оцінювання учнів здійснюється вибірково. Перед початком лабораторного  досліду учитель проводить інструктаж із безпеки життєдіяльності, про що робить запис у класному журналі в графі «Зміст уроку»: Лабораторний дослід № (ставиться номер досліду з навчальної програми,</w:t>
      </w:r>
      <w:r w:rsidRPr="005D09B6">
        <w:rPr>
          <w:sz w:val="28"/>
          <w:szCs w:val="28"/>
          <w:lang w:val="uk-UA"/>
        </w:rPr>
        <w:t xml:space="preserve"> тема досліду не зазначається</w:t>
      </w:r>
      <w:r w:rsidRPr="005D09B6">
        <w:rPr>
          <w:bCs/>
          <w:sz w:val="28"/>
          <w:szCs w:val="28"/>
          <w:lang w:val="uk-UA"/>
        </w:rPr>
        <w:t xml:space="preserve">). </w:t>
      </w:r>
      <w:r w:rsidRPr="005D09B6">
        <w:rPr>
          <w:sz w:val="28"/>
          <w:szCs w:val="28"/>
          <w:lang w:val="uk-UA"/>
        </w:rPr>
        <w:t>Проведено інструктаж з БЖД. Наприклад, запис до лабораторного досліду в 7-му класі:</w:t>
      </w:r>
      <w:r>
        <w:rPr>
          <w:sz w:val="28"/>
          <w:szCs w:val="28"/>
          <w:lang w:val="uk-UA"/>
        </w:rPr>
        <w:t xml:space="preserve"> </w:t>
      </w:r>
      <w:r w:rsidRPr="005D09B6">
        <w:rPr>
          <w:i/>
          <w:sz w:val="28"/>
          <w:szCs w:val="28"/>
          <w:lang w:val="uk-UA"/>
        </w:rPr>
        <w:t>Лабораторний дослід №1. Проведено інструктаж з БЖД.</w:t>
      </w:r>
    </w:p>
    <w:p w:rsidR="00FE75B7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 xml:space="preserve">Практична робота з хімії займає весь урок, оцінюванню підлягають усі </w:t>
      </w:r>
      <w:proofErr w:type="spellStart"/>
      <w:r w:rsidRPr="005D09B6">
        <w:rPr>
          <w:bCs/>
          <w:sz w:val="28"/>
          <w:szCs w:val="28"/>
          <w:lang w:val="uk-UA"/>
        </w:rPr>
        <w:t>школярі.На</w:t>
      </w:r>
      <w:proofErr w:type="spellEnd"/>
      <w:r w:rsidRPr="005D09B6">
        <w:rPr>
          <w:bCs/>
          <w:sz w:val="28"/>
          <w:szCs w:val="28"/>
          <w:lang w:val="uk-UA"/>
        </w:rPr>
        <w:t xml:space="preserve"> сторінці оцінювання навчальних досягнень учнів робиться вертикальний запис : Практична робота № (ставиться номер роботи з навчальної програми). На початку практичної роботи учитель проводить інструктаж із безпеки життєдіяльності, про що робить запис у класному журналі в графі «Зміст уроку»: Практична робота № (ставиться номер роботи з навчальної програми, та зазначається її тема). </w:t>
      </w:r>
      <w:r w:rsidRPr="005D09B6">
        <w:rPr>
          <w:sz w:val="28"/>
          <w:szCs w:val="28"/>
          <w:lang w:val="uk-UA"/>
        </w:rPr>
        <w:t>Проведено інструктаж з БЖД.</w:t>
      </w:r>
      <w:r>
        <w:rPr>
          <w:sz w:val="28"/>
          <w:szCs w:val="28"/>
          <w:lang w:val="uk-UA"/>
        </w:rPr>
        <w:t xml:space="preserve"> </w:t>
      </w:r>
      <w:r w:rsidRPr="005D09B6">
        <w:rPr>
          <w:sz w:val="28"/>
          <w:szCs w:val="28"/>
          <w:lang w:val="uk-UA"/>
        </w:rPr>
        <w:t xml:space="preserve">Наприклад, запис до практичної роботи в 7-му класі: </w:t>
      </w:r>
      <w:r w:rsidRPr="005D09B6">
        <w:rPr>
          <w:i/>
          <w:sz w:val="28"/>
          <w:szCs w:val="28"/>
          <w:lang w:val="uk-UA"/>
        </w:rPr>
        <w:t>Практична робота №2. «Дослідження фізичних і хімічних явищ». Проведено інструктаж з БЖД</w:t>
      </w:r>
      <w:r w:rsidRPr="005D09B6">
        <w:rPr>
          <w:b/>
          <w:sz w:val="28"/>
          <w:szCs w:val="28"/>
          <w:lang w:val="uk-UA"/>
        </w:rPr>
        <w:t>.</w:t>
      </w:r>
    </w:p>
    <w:p w:rsidR="00FE75B7" w:rsidRPr="00291B17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291B17">
        <w:rPr>
          <w:bCs/>
          <w:sz w:val="28"/>
          <w:szCs w:val="28"/>
          <w:lang w:val="uk-UA"/>
        </w:rPr>
        <w:t xml:space="preserve">У новій програмі для 7 класу введено нову рубрику «Навчальні проекти», у якій наведено орієнтовні теми проектів. </w:t>
      </w:r>
      <w:r w:rsidRPr="00291B17">
        <w:rPr>
          <w:sz w:val="28"/>
          <w:szCs w:val="28"/>
          <w:lang w:val="uk-UA"/>
        </w:rPr>
        <w:t xml:space="preserve">Захисту проектів можна </w:t>
      </w:r>
      <w:r w:rsidRPr="00291B17">
        <w:rPr>
          <w:sz w:val="28"/>
          <w:szCs w:val="28"/>
          <w:lang w:val="uk-UA"/>
        </w:rPr>
        <w:lastRenderedPageBreak/>
        <w:t xml:space="preserve">присвятити частину відповідного за змістом уроку </w:t>
      </w:r>
      <w:r>
        <w:rPr>
          <w:sz w:val="28"/>
          <w:szCs w:val="28"/>
          <w:lang w:val="uk-UA"/>
        </w:rPr>
        <w:t>(</w:t>
      </w:r>
      <w:r w:rsidRPr="00274310">
        <w:rPr>
          <w:sz w:val="28"/>
          <w:szCs w:val="28"/>
          <w:lang w:val="uk-UA"/>
        </w:rPr>
        <w:t>у такому разі в класному журналі у графі «Зміст уроку» робиться запис:</w:t>
      </w:r>
      <w:r w:rsidRPr="00291B17">
        <w:rPr>
          <w:i/>
          <w:sz w:val="28"/>
          <w:szCs w:val="28"/>
          <w:lang w:val="uk-UA"/>
        </w:rPr>
        <w:t xml:space="preserve"> «Представлення результатів навчального(</w:t>
      </w:r>
      <w:proofErr w:type="spellStart"/>
      <w:r w:rsidRPr="00291B17">
        <w:rPr>
          <w:i/>
          <w:sz w:val="28"/>
          <w:szCs w:val="28"/>
          <w:lang w:val="uk-UA"/>
        </w:rPr>
        <w:t>их</w:t>
      </w:r>
      <w:proofErr w:type="spellEnd"/>
      <w:r w:rsidRPr="00291B17">
        <w:rPr>
          <w:i/>
          <w:sz w:val="28"/>
          <w:szCs w:val="28"/>
          <w:lang w:val="uk-UA"/>
        </w:rPr>
        <w:t>) проекту(</w:t>
      </w:r>
      <w:proofErr w:type="spellStart"/>
      <w:r w:rsidRPr="00291B17">
        <w:rPr>
          <w:i/>
          <w:sz w:val="28"/>
          <w:szCs w:val="28"/>
          <w:lang w:val="uk-UA"/>
        </w:rPr>
        <w:t>ів</w:t>
      </w:r>
      <w:proofErr w:type="spellEnd"/>
      <w:r w:rsidRPr="00291B17">
        <w:rPr>
          <w:i/>
          <w:sz w:val="28"/>
          <w:szCs w:val="28"/>
          <w:lang w:val="uk-UA"/>
        </w:rPr>
        <w:t>)» із зазначенням його(їх) тематики</w:t>
      </w:r>
      <w:r>
        <w:rPr>
          <w:sz w:val="28"/>
          <w:szCs w:val="28"/>
          <w:lang w:val="uk-UA"/>
        </w:rPr>
        <w:t xml:space="preserve">) </w:t>
      </w:r>
      <w:r w:rsidRPr="00291B17">
        <w:rPr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uk-UA"/>
        </w:rPr>
        <w:t xml:space="preserve">окремий урок </w:t>
      </w:r>
      <w:r w:rsidRPr="00274310">
        <w:rPr>
          <w:sz w:val="28"/>
          <w:szCs w:val="28"/>
          <w:lang w:val="uk-UA"/>
        </w:rPr>
        <w:t>(якщо виконання навчального проекту відбувається на уроці у класному журналі робиться запис</w:t>
      </w:r>
      <w:r>
        <w:rPr>
          <w:i/>
          <w:sz w:val="28"/>
          <w:szCs w:val="28"/>
          <w:lang w:val="uk-UA"/>
        </w:rPr>
        <w:t>:</w:t>
      </w:r>
      <w:r w:rsidRPr="00291B17">
        <w:rPr>
          <w:i/>
          <w:sz w:val="28"/>
          <w:szCs w:val="28"/>
          <w:lang w:val="uk-UA"/>
        </w:rPr>
        <w:t xml:space="preserve"> «Навчальний проект» із зазначенням його теми).</w:t>
      </w:r>
      <w:r w:rsidRPr="00291B17">
        <w:rPr>
          <w:sz w:val="28"/>
          <w:szCs w:val="28"/>
          <w:lang w:val="uk-UA"/>
        </w:rPr>
        <w:t xml:space="preserve"> </w:t>
      </w:r>
    </w:p>
    <w:p w:rsidR="00FE75B7" w:rsidRPr="005D09B6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Поточна оцінка виставляється до класного</w:t>
      </w:r>
      <w:r>
        <w:rPr>
          <w:bCs/>
          <w:sz w:val="28"/>
          <w:szCs w:val="28"/>
          <w:lang w:val="uk-UA"/>
        </w:rPr>
        <w:t xml:space="preserve"> журналу в колонку з датою в день проведення уроку</w:t>
      </w:r>
      <w:r w:rsidRPr="005D09B6">
        <w:rPr>
          <w:bCs/>
          <w:sz w:val="28"/>
          <w:szCs w:val="28"/>
          <w:lang w:val="uk-UA"/>
        </w:rPr>
        <w:t>, коли здійснювалося оцінювання учня.</w:t>
      </w:r>
    </w:p>
    <w:p w:rsidR="00FE75B7" w:rsidRPr="005D09B6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spacing w:after="51"/>
        <w:ind w:left="0" w:firstLine="720"/>
        <w:jc w:val="both"/>
        <w:outlineLvl w:val="2"/>
        <w:rPr>
          <w:bCs/>
          <w:i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Тематична оцінка  виставляється до класного журналу в колонку з надписом Тематична</w:t>
      </w:r>
      <w:r>
        <w:rPr>
          <w:bCs/>
          <w:sz w:val="28"/>
          <w:szCs w:val="28"/>
          <w:lang w:val="uk-UA"/>
        </w:rPr>
        <w:t xml:space="preserve"> </w:t>
      </w:r>
      <w:r w:rsidRPr="005D09B6">
        <w:rPr>
          <w:bCs/>
          <w:i/>
          <w:sz w:val="28"/>
          <w:szCs w:val="28"/>
          <w:lang w:val="uk-UA"/>
        </w:rPr>
        <w:t>без дати</w:t>
      </w:r>
      <w:r w:rsidRPr="005D09B6">
        <w:rPr>
          <w:bCs/>
          <w:sz w:val="28"/>
          <w:szCs w:val="28"/>
          <w:lang w:val="uk-UA"/>
        </w:rPr>
        <w:t xml:space="preserve">. При виставленні тематичної оцінки  враховуються  всі види навчальної діяльності, що підлягали оцінюванню протягом вивчення теми. </w:t>
      </w:r>
      <w:r w:rsidRPr="0031796A">
        <w:rPr>
          <w:bCs/>
          <w:sz w:val="28"/>
          <w:szCs w:val="28"/>
          <w:lang w:val="uk-UA"/>
        </w:rPr>
        <w:t>Тематична оцінка не підлягає коригуванню</w:t>
      </w:r>
      <w:r w:rsidRPr="005D09B6">
        <w:rPr>
          <w:bCs/>
          <w:i/>
          <w:sz w:val="28"/>
          <w:szCs w:val="28"/>
          <w:lang w:val="uk-UA"/>
        </w:rPr>
        <w:t xml:space="preserve">. </w:t>
      </w:r>
    </w:p>
    <w:p w:rsidR="00FE75B7" w:rsidRPr="005D09B6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 xml:space="preserve">Семестрова оцінка виставляється без дати до класного журналу в колонку з надписом І семестр, ІІ семестр. Семестрове оцінювання здійснюється на підставі тематичних оцінок. При цьому </w:t>
      </w:r>
      <w:r>
        <w:rPr>
          <w:bCs/>
          <w:sz w:val="28"/>
          <w:szCs w:val="28"/>
          <w:lang w:val="uk-UA"/>
        </w:rPr>
        <w:t>потрібно враховувати динаміку</w:t>
      </w:r>
      <w:r w:rsidRPr="005D09B6">
        <w:rPr>
          <w:bCs/>
          <w:sz w:val="28"/>
          <w:szCs w:val="28"/>
          <w:lang w:val="uk-UA"/>
        </w:rPr>
        <w:t xml:space="preserve"> особистих навчальних досягнень учня (учениці) з предмета протягом семестру, важливість теми, тривалість її вивчення, складність змісту тощо.</w:t>
      </w:r>
    </w:p>
    <w:p w:rsidR="00FE75B7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5D09B6">
        <w:rPr>
          <w:bCs/>
          <w:sz w:val="28"/>
          <w:szCs w:val="28"/>
          <w:lang w:val="uk-UA"/>
        </w:rPr>
        <w:t>Розподіл годин у програмах орієнтовний. Учитель може обґрунтовано вносити зміни до розподілу годин, відведених програмою на вивчення окремих тем, змінювати послідовність вивчення питань у межах окремої теми. Розподіл навчальних годин у межах тем здійснюється безпосередньо вчителем. Для тематичного оцінювання, а також  для повторення, узагальнення, аналізу та коригування знань учнів можуть використовуватися резервні години.</w:t>
      </w:r>
    </w:p>
    <w:p w:rsidR="00FE75B7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 w:rsidRPr="00A76798">
        <w:rPr>
          <w:bCs/>
          <w:sz w:val="28"/>
          <w:szCs w:val="28"/>
          <w:lang w:val="uk-UA"/>
        </w:rPr>
        <w:t>Кількість письмових робіт має бути збалансованою, розподіл їх за темами навчального матеріалу відповідати методичній доцільності. Не слід зловживати видами робіт контролюючого характеру (особливо під час вивчення хімії у класах, які вивчають хімію на рівні стандарту).</w:t>
      </w:r>
      <w:r>
        <w:rPr>
          <w:bCs/>
          <w:sz w:val="28"/>
          <w:szCs w:val="28"/>
          <w:lang w:val="uk-UA"/>
        </w:rPr>
        <w:t xml:space="preserve"> </w:t>
      </w:r>
    </w:p>
    <w:p w:rsidR="00FE75B7" w:rsidRPr="00A76798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ind w:left="0" w:firstLine="720"/>
        <w:jc w:val="both"/>
        <w:outlineLvl w:val="2"/>
        <w:rPr>
          <w:rStyle w:val="basic1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A76798">
        <w:rPr>
          <w:sz w:val="28"/>
          <w:szCs w:val="28"/>
          <w:lang w:val="uk-UA"/>
        </w:rPr>
        <w:t xml:space="preserve">Оцінювання навчальних досягнень учнів 8-11 класів на уроках хімії слід здійснювати відповідно до загальних підходів до визначення рівня навчальних досягнень учнів у системі загальної середньої освіти, відповідно до Загальних критеріїв оцінювання навчальних досягнень учнів </w:t>
      </w:r>
      <w:r w:rsidRPr="00A76798">
        <w:rPr>
          <w:i/>
          <w:sz w:val="28"/>
          <w:szCs w:val="28"/>
          <w:lang w:val="uk-UA"/>
        </w:rPr>
        <w:t xml:space="preserve">[Критерії оцінювання навчальних досягнень учнів (вихованців) у системі загальної середньої освіти (наказ </w:t>
      </w:r>
      <w:proofErr w:type="spellStart"/>
      <w:r w:rsidRPr="00A76798">
        <w:rPr>
          <w:i/>
          <w:sz w:val="28"/>
          <w:szCs w:val="28"/>
          <w:lang w:val="uk-UA"/>
        </w:rPr>
        <w:t>МОНмолодьспорт</w:t>
      </w:r>
      <w:proofErr w:type="spellEnd"/>
      <w:r w:rsidRPr="00A76798">
        <w:rPr>
          <w:i/>
          <w:sz w:val="28"/>
          <w:szCs w:val="28"/>
          <w:lang w:val="uk-UA"/>
        </w:rPr>
        <w:t xml:space="preserve">  України від 13.04.11 року №329) [Електронний ресурс]. – Режим доступу </w:t>
      </w:r>
      <w:hyperlink r:id="rId11" w:history="1">
        <w:r w:rsidRPr="00A76798">
          <w:rPr>
            <w:rStyle w:val="a4"/>
            <w:i/>
            <w:sz w:val="28"/>
            <w:szCs w:val="28"/>
            <w:lang w:val="uk-UA"/>
          </w:rPr>
          <w:t>http://osvita.ua/legislation/Ser_osv/18438/</w:t>
        </w:r>
      </w:hyperlink>
      <w:r w:rsidRPr="00A76798">
        <w:rPr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 </w:t>
      </w:r>
      <w:r w:rsidRPr="00A76798">
        <w:rPr>
          <w:sz w:val="28"/>
          <w:szCs w:val="28"/>
          <w:lang w:val="uk-UA"/>
        </w:rPr>
        <w:t>Наголошуємо, що для учнів 7-х класів необхідно використовувати нові критерії оцінювання навчальних досягнень</w:t>
      </w:r>
      <w:r w:rsidRPr="00A76798">
        <w:rPr>
          <w:sz w:val="28"/>
        </w:rPr>
        <w:t xml:space="preserve"> </w:t>
      </w:r>
      <w:r w:rsidRPr="00A76798">
        <w:rPr>
          <w:sz w:val="28"/>
          <w:lang w:val="uk-UA"/>
        </w:rPr>
        <w:t xml:space="preserve">(наказ МОНУ від </w:t>
      </w:r>
      <w:r w:rsidRPr="00A76798">
        <w:rPr>
          <w:sz w:val="28"/>
        </w:rPr>
        <w:t>21.08.2013</w:t>
      </w:r>
      <w:r w:rsidRPr="00A76798">
        <w:rPr>
          <w:sz w:val="28"/>
          <w:lang w:val="uk-UA"/>
        </w:rPr>
        <w:t xml:space="preserve"> р.  №1222 «</w:t>
      </w:r>
      <w:r w:rsidRPr="00A76798">
        <w:rPr>
          <w:rStyle w:val="basic1"/>
          <w:bCs/>
          <w:sz w:val="28"/>
          <w:szCs w:val="28"/>
          <w:lang w:val="uk-UA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FE75B7" w:rsidRPr="006C6847" w:rsidRDefault="00FE75B7" w:rsidP="00FE75B7">
      <w:pPr>
        <w:widowControl w:val="0"/>
        <w:numPr>
          <w:ilvl w:val="0"/>
          <w:numId w:val="11"/>
        </w:numPr>
        <w:shd w:val="clear" w:color="auto" w:fill="FFFFFF"/>
        <w:tabs>
          <w:tab w:val="clear" w:pos="1065"/>
          <w:tab w:val="num" w:pos="0"/>
          <w:tab w:val="left" w:pos="1080"/>
        </w:tabs>
        <w:ind w:left="0" w:firstLine="720"/>
        <w:jc w:val="both"/>
        <w:outlineLvl w:val="2"/>
        <w:rPr>
          <w:bCs/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6C6847">
        <w:rPr>
          <w:sz w:val="28"/>
          <w:szCs w:val="20"/>
          <w:lang w:val="uk-UA"/>
        </w:rPr>
        <w:t>Обов’язковим є проведення однієї контрольної роботи в семестр. Контрольні роботи оформляються в  зошиті для контрольних робіт</w:t>
      </w:r>
      <w:r>
        <w:rPr>
          <w:sz w:val="28"/>
          <w:szCs w:val="20"/>
          <w:lang w:val="uk-UA"/>
        </w:rPr>
        <w:t xml:space="preserve"> </w:t>
      </w:r>
      <w:r w:rsidRPr="006C6847">
        <w:rPr>
          <w:sz w:val="28"/>
          <w:szCs w:val="20"/>
          <w:lang w:val="uk-UA"/>
        </w:rPr>
        <w:t>(зошиті для контрольних і практичних робіт) або на окремому аркуші та зберігаються в кабінеті протягом року. Відпрацювання пропущених учнем практичних і контрольних робіт є недоцільним. Оцінка за ведення зошитів з хімії не виставляється.</w:t>
      </w:r>
    </w:p>
    <w:p w:rsidR="00FE75B7" w:rsidRDefault="00FE75B7" w:rsidP="00FE75B7">
      <w:pPr>
        <w:ind w:firstLine="709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lastRenderedPageBreak/>
        <w:t xml:space="preserve">Успішна організація навчально-виховного процесу на всіх його етапах, включаючи </w:t>
      </w:r>
      <w:r>
        <w:rPr>
          <w:sz w:val="28"/>
          <w:szCs w:val="28"/>
          <w:lang w:val="uk-UA"/>
        </w:rPr>
        <w:t xml:space="preserve"> зовнішнє незалежне оцінювання</w:t>
      </w:r>
      <w:r w:rsidRPr="005D09B6">
        <w:rPr>
          <w:sz w:val="28"/>
          <w:szCs w:val="28"/>
          <w:lang w:val="uk-UA"/>
        </w:rPr>
        <w:t xml:space="preserve">, багато в чому залежить від роботи регіональних методичних служб, які повинні забезпечити грамотно організоване й об’єктивне інформування вчителів про всі існуючі нормативні документи, </w:t>
      </w:r>
      <w:r>
        <w:rPr>
          <w:sz w:val="28"/>
          <w:szCs w:val="28"/>
          <w:lang w:val="uk-UA"/>
        </w:rPr>
        <w:t xml:space="preserve">заходи, </w:t>
      </w:r>
      <w:r w:rsidRPr="005D09B6">
        <w:rPr>
          <w:sz w:val="28"/>
          <w:szCs w:val="28"/>
          <w:lang w:val="uk-UA"/>
        </w:rPr>
        <w:t>програми, підручники та навчально-методичні посібники; дбати про формування професійної компетентності педагога.</w:t>
      </w:r>
    </w:p>
    <w:p w:rsidR="00FE75B7" w:rsidRPr="008F28C3" w:rsidRDefault="00FE75B7" w:rsidP="00FE7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Pr="00A76798">
        <w:rPr>
          <w:rFonts w:eastAsiaTheme="minorHAnsi"/>
          <w:sz w:val="28"/>
          <w:szCs w:val="28"/>
          <w:lang w:val="uk-UA" w:eastAsia="en-US"/>
        </w:rPr>
        <w:t xml:space="preserve">Поліпшенню якості та результативності роботи вчителів у </w:t>
      </w:r>
      <w:proofErr w:type="spellStart"/>
      <w:r w:rsidRPr="00A76798">
        <w:rPr>
          <w:rFonts w:eastAsiaTheme="minorHAnsi"/>
          <w:sz w:val="28"/>
          <w:szCs w:val="28"/>
          <w:lang w:val="uk-UA" w:eastAsia="en-US"/>
        </w:rPr>
        <w:t>міжкурсовий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6798">
        <w:rPr>
          <w:rFonts w:eastAsiaTheme="minorHAnsi"/>
          <w:sz w:val="28"/>
          <w:szCs w:val="28"/>
          <w:lang w:val="uk-UA" w:eastAsia="en-US"/>
        </w:rPr>
        <w:t>період сприяє науково-методичний та інформаційний супроводи, що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6798">
        <w:rPr>
          <w:rFonts w:eastAsiaTheme="minorHAnsi"/>
          <w:sz w:val="28"/>
          <w:szCs w:val="28"/>
          <w:lang w:val="uk-UA" w:eastAsia="en-US"/>
        </w:rPr>
        <w:t xml:space="preserve">здійснюється </w:t>
      </w:r>
      <w:r>
        <w:rPr>
          <w:rFonts w:eastAsiaTheme="minorHAnsi"/>
          <w:sz w:val="28"/>
          <w:szCs w:val="28"/>
          <w:lang w:val="uk-UA" w:eastAsia="en-US"/>
        </w:rPr>
        <w:t xml:space="preserve">відділом </w:t>
      </w:r>
      <w:r w:rsidRPr="00A76798">
        <w:rPr>
          <w:rFonts w:eastAsiaTheme="minorHAnsi"/>
          <w:sz w:val="28"/>
          <w:szCs w:val="28"/>
          <w:lang w:val="uk-UA" w:eastAsia="en-US"/>
        </w:rPr>
        <w:t>природничо-</w:t>
      </w:r>
      <w:r>
        <w:rPr>
          <w:rFonts w:eastAsiaTheme="minorHAnsi"/>
          <w:sz w:val="28"/>
          <w:szCs w:val="28"/>
          <w:lang w:val="uk-UA" w:eastAsia="en-US"/>
        </w:rPr>
        <w:t xml:space="preserve">математичних дисциплін </w:t>
      </w:r>
      <w:r w:rsidRPr="00A7679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Полтавського обласного інституту післядипломної педагогічної освіти ім. М.В.Остроградського</w:t>
      </w:r>
      <w:r w:rsidRPr="00A76798">
        <w:rPr>
          <w:rFonts w:eastAsiaTheme="minorHAnsi"/>
          <w:sz w:val="28"/>
          <w:szCs w:val="28"/>
          <w:lang w:val="uk-UA" w:eastAsia="en-US"/>
        </w:rPr>
        <w:t xml:space="preserve"> у співпраці з </w:t>
      </w:r>
      <w:r>
        <w:rPr>
          <w:rFonts w:eastAsiaTheme="minorHAnsi"/>
          <w:sz w:val="28"/>
          <w:szCs w:val="28"/>
          <w:lang w:val="uk-UA" w:eastAsia="en-US"/>
        </w:rPr>
        <w:t xml:space="preserve">вищими навчальними закладами, </w:t>
      </w:r>
      <w:r w:rsidRPr="00A76798">
        <w:rPr>
          <w:rFonts w:eastAsiaTheme="minorHAnsi"/>
          <w:sz w:val="28"/>
          <w:szCs w:val="28"/>
          <w:lang w:val="uk-UA" w:eastAsia="en-US"/>
        </w:rPr>
        <w:t>методистами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6798">
        <w:rPr>
          <w:rFonts w:eastAsiaTheme="minorHAnsi"/>
          <w:sz w:val="28"/>
          <w:szCs w:val="28"/>
          <w:lang w:val="uk-UA" w:eastAsia="en-US"/>
        </w:rPr>
        <w:t>РМК (НМЦ), районними (міськими) та шкільними методичними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6798">
        <w:rPr>
          <w:rFonts w:eastAsiaTheme="minorHAnsi"/>
          <w:sz w:val="28"/>
          <w:szCs w:val="28"/>
          <w:lang w:val="uk-UA" w:eastAsia="en-US"/>
        </w:rPr>
        <w:t>об’єднаннями. Із цією метою педагоги залучаються до участі в обласних</w:t>
      </w:r>
      <w:r>
        <w:rPr>
          <w:rFonts w:eastAsiaTheme="minorHAnsi"/>
          <w:sz w:val="28"/>
          <w:szCs w:val="28"/>
          <w:lang w:val="uk-UA" w:eastAsia="en-US"/>
        </w:rPr>
        <w:t xml:space="preserve"> заходах: </w:t>
      </w:r>
      <w:r w:rsidRPr="00A76798">
        <w:rPr>
          <w:rFonts w:eastAsiaTheme="minorHAnsi"/>
          <w:sz w:val="28"/>
          <w:szCs w:val="28"/>
          <w:lang w:val="uk-UA" w:eastAsia="en-US"/>
        </w:rPr>
        <w:t>науково-</w:t>
      </w:r>
      <w:r>
        <w:rPr>
          <w:rFonts w:eastAsiaTheme="minorHAnsi"/>
          <w:sz w:val="28"/>
          <w:szCs w:val="28"/>
          <w:lang w:val="uk-UA" w:eastAsia="en-US"/>
        </w:rPr>
        <w:t>практичної</w:t>
      </w:r>
      <w:r w:rsidRPr="00A7679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конференції (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Менделєєвські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читання)</w:t>
      </w:r>
      <w:r w:rsidRPr="00A76798">
        <w:rPr>
          <w:rFonts w:eastAsiaTheme="minorHAnsi"/>
          <w:sz w:val="28"/>
          <w:szCs w:val="28"/>
          <w:lang w:val="uk-UA" w:eastAsia="en-US"/>
        </w:rPr>
        <w:t>, семінарах</w:t>
      </w:r>
      <w:r>
        <w:rPr>
          <w:rFonts w:eastAsiaTheme="minorHAnsi"/>
          <w:sz w:val="28"/>
          <w:szCs w:val="28"/>
          <w:lang w:val="uk-UA" w:eastAsia="en-US"/>
        </w:rPr>
        <w:t xml:space="preserve"> («Проектна технологія навчання хімії», «Хімічна освіта: стан перспективи, розвиток», «Я хочу жити в якісному світі», тощо)</w:t>
      </w:r>
      <w:r w:rsidRPr="00A76798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роботі авторської творчої майстерні вчителя хімії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Котелевської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ЗОШ №4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Довгуші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Г.В., </w:t>
      </w:r>
      <w:r w:rsidRPr="00A76798">
        <w:rPr>
          <w:rFonts w:eastAsiaTheme="minorHAnsi"/>
          <w:sz w:val="28"/>
          <w:szCs w:val="28"/>
          <w:lang w:val="uk-UA" w:eastAsia="en-US"/>
        </w:rPr>
        <w:t>районних (міських) методичних об’єднань</w:t>
      </w:r>
      <w:r w:rsidRPr="008F28C3">
        <w:rPr>
          <w:rFonts w:eastAsiaTheme="minorHAnsi"/>
          <w:sz w:val="28"/>
          <w:szCs w:val="28"/>
          <w:lang w:val="uk-UA" w:eastAsia="en-US"/>
        </w:rPr>
        <w:t>.</w:t>
      </w:r>
    </w:p>
    <w:p w:rsidR="00FE75B7" w:rsidRPr="005D09B6" w:rsidRDefault="00FE75B7" w:rsidP="00FE75B7">
      <w:pPr>
        <w:ind w:firstLine="540"/>
        <w:jc w:val="both"/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t>Аналізуючи вищезазначене у 201</w:t>
      </w:r>
      <w:r>
        <w:rPr>
          <w:sz w:val="28"/>
          <w:szCs w:val="28"/>
          <w:lang w:val="uk-UA"/>
        </w:rPr>
        <w:t>5-2016</w:t>
      </w:r>
      <w:r w:rsidRPr="005D09B6">
        <w:rPr>
          <w:sz w:val="28"/>
          <w:szCs w:val="28"/>
          <w:lang w:val="uk-UA"/>
        </w:rPr>
        <w:t xml:space="preserve"> навчальному році методистам районних (міських) кабінетів, керівникам методичних об’єднань учителів хімії на серпневих нарадах та упродовж навчального року </w:t>
      </w:r>
      <w:r w:rsidRPr="005D09B6">
        <w:rPr>
          <w:b/>
          <w:bCs/>
          <w:sz w:val="28"/>
          <w:szCs w:val="28"/>
          <w:lang w:val="uk-UA"/>
        </w:rPr>
        <w:t xml:space="preserve">рекомендуємо: 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>опрацювати нормативні документи Міністерства освіти і н</w:t>
      </w:r>
      <w:r>
        <w:rPr>
          <w:color w:val="000000"/>
          <w:sz w:val="28"/>
          <w:szCs w:val="28"/>
          <w:lang w:val="uk-UA"/>
        </w:rPr>
        <w:t xml:space="preserve">ауки України до 2015-2016 </w:t>
      </w:r>
      <w:r w:rsidRPr="005D09B6">
        <w:rPr>
          <w:color w:val="000000"/>
          <w:sz w:val="28"/>
          <w:szCs w:val="28"/>
          <w:lang w:val="uk-UA"/>
        </w:rPr>
        <w:t xml:space="preserve">навчального року та </w:t>
      </w:r>
      <w:r>
        <w:rPr>
          <w:color w:val="000000"/>
          <w:sz w:val="28"/>
          <w:szCs w:val="28"/>
          <w:lang w:val="uk-UA"/>
        </w:rPr>
        <w:t>вимоги до оформлення документації</w:t>
      </w:r>
      <w:r w:rsidRPr="005D09B6">
        <w:rPr>
          <w:color w:val="000000"/>
          <w:sz w:val="28"/>
          <w:szCs w:val="28"/>
          <w:lang w:val="uk-UA"/>
        </w:rPr>
        <w:t xml:space="preserve"> навчально-методичної бази кабінету хімії; 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 xml:space="preserve">ознайомити вчителів із </w:t>
      </w:r>
      <w:r>
        <w:rPr>
          <w:color w:val="000000"/>
          <w:sz w:val="28"/>
          <w:szCs w:val="28"/>
          <w:lang w:val="uk-UA"/>
        </w:rPr>
        <w:t xml:space="preserve">оновленою </w:t>
      </w:r>
      <w:r w:rsidRPr="005D09B6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рограмою для 7-х класів та критеріями оцінювання навчальних досягнень, що запроваджуються</w:t>
      </w:r>
      <w:r w:rsidRPr="005D09B6">
        <w:rPr>
          <w:color w:val="000000"/>
          <w:sz w:val="28"/>
          <w:szCs w:val="28"/>
          <w:lang w:val="uk-UA"/>
        </w:rPr>
        <w:t xml:space="preserve"> в 2015-2016 навчальному році в зв’язку з переходом на новий Державний стандарт базової та повної загальної середньої освіти;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 xml:space="preserve">забезпечити належне оформлення </w:t>
      </w:r>
      <w:r>
        <w:rPr>
          <w:color w:val="000000"/>
          <w:sz w:val="28"/>
          <w:szCs w:val="28"/>
          <w:lang w:val="uk-UA"/>
        </w:rPr>
        <w:t xml:space="preserve">класних журналів, </w:t>
      </w:r>
      <w:r w:rsidRPr="005D09B6">
        <w:rPr>
          <w:color w:val="000000"/>
          <w:sz w:val="28"/>
          <w:szCs w:val="28"/>
          <w:lang w:val="uk-UA"/>
        </w:rPr>
        <w:t>ведення документації з безпеки життєдіяльності в кабінетах хімії;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 xml:space="preserve">звернути увагу на самоосвітню організацію роботи вчителя, осучаснення змісту навчального матеріалу з хімії, створення умов для розвитку творчих здібностей учнів, систематичний самоаналіз власних уроків, вимоги щодо оформлення документації; </w:t>
      </w:r>
      <w:r>
        <w:rPr>
          <w:color w:val="000000"/>
          <w:sz w:val="28"/>
          <w:szCs w:val="28"/>
          <w:lang w:val="uk-UA"/>
        </w:rPr>
        <w:t>на підготовку</w:t>
      </w:r>
      <w:r w:rsidRPr="005D09B6">
        <w:rPr>
          <w:color w:val="000000"/>
          <w:sz w:val="28"/>
          <w:szCs w:val="28"/>
          <w:lang w:val="uk-UA"/>
        </w:rPr>
        <w:t xml:space="preserve"> </w:t>
      </w:r>
      <w:r w:rsidRPr="005D09B6">
        <w:rPr>
          <w:color w:val="000033"/>
          <w:sz w:val="28"/>
          <w:szCs w:val="28"/>
          <w:lang w:val="uk-UA"/>
        </w:rPr>
        <w:t>учнів до участі в зовнішн</w:t>
      </w:r>
      <w:r>
        <w:rPr>
          <w:color w:val="000033"/>
          <w:sz w:val="28"/>
          <w:szCs w:val="28"/>
          <w:lang w:val="uk-UA"/>
        </w:rPr>
        <w:t>ьому незалежному оцінюванні 2016</w:t>
      </w:r>
      <w:r w:rsidRPr="005D09B6">
        <w:rPr>
          <w:color w:val="000033"/>
          <w:sz w:val="28"/>
          <w:szCs w:val="28"/>
          <w:lang w:val="uk-UA"/>
        </w:rPr>
        <w:t xml:space="preserve"> року</w:t>
      </w:r>
      <w:r>
        <w:rPr>
          <w:color w:val="000033"/>
          <w:sz w:val="28"/>
          <w:szCs w:val="28"/>
          <w:lang w:val="uk-UA"/>
        </w:rPr>
        <w:t>;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 xml:space="preserve">продовжити роботу щодо поширення досвіду учителів по впровадженню інноваційних </w:t>
      </w:r>
      <w:r>
        <w:rPr>
          <w:color w:val="000000"/>
          <w:sz w:val="28"/>
          <w:szCs w:val="28"/>
          <w:lang w:val="uk-UA"/>
        </w:rPr>
        <w:t xml:space="preserve">та інформаційно-комунікаційних </w:t>
      </w:r>
      <w:r w:rsidRPr="005D09B6">
        <w:rPr>
          <w:color w:val="000000"/>
          <w:sz w:val="28"/>
          <w:szCs w:val="28"/>
          <w:lang w:val="uk-UA"/>
        </w:rPr>
        <w:t xml:space="preserve">технологій навчання; </w:t>
      </w:r>
    </w:p>
    <w:p w:rsidR="00FE75B7" w:rsidRPr="005D09B6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>надавати методичну допомогу вчителям (особливо тим, які не мають відповідної фахової освіти</w:t>
      </w:r>
      <w:r>
        <w:rPr>
          <w:color w:val="000000"/>
          <w:sz w:val="28"/>
          <w:szCs w:val="28"/>
          <w:lang w:val="uk-UA"/>
        </w:rPr>
        <w:t xml:space="preserve"> та молодим спеціалістам</w:t>
      </w:r>
      <w:r w:rsidRPr="005D09B6">
        <w:rPr>
          <w:color w:val="000000"/>
          <w:sz w:val="28"/>
          <w:szCs w:val="28"/>
          <w:lang w:val="uk-UA"/>
        </w:rPr>
        <w:t xml:space="preserve">) у </w:t>
      </w:r>
      <w:proofErr w:type="spellStart"/>
      <w:r w:rsidRPr="005D09B6">
        <w:rPr>
          <w:color w:val="000000"/>
          <w:sz w:val="28"/>
          <w:szCs w:val="28"/>
          <w:lang w:val="uk-UA"/>
        </w:rPr>
        <w:t>міжкурсовий</w:t>
      </w:r>
      <w:proofErr w:type="spellEnd"/>
      <w:r w:rsidRPr="005D09B6">
        <w:rPr>
          <w:color w:val="000000"/>
          <w:sz w:val="28"/>
          <w:szCs w:val="28"/>
          <w:lang w:val="uk-UA"/>
        </w:rPr>
        <w:t xml:space="preserve"> період;</w:t>
      </w:r>
    </w:p>
    <w:p w:rsidR="00FE75B7" w:rsidRPr="0049770C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 w:rsidRPr="005D09B6">
        <w:rPr>
          <w:color w:val="000000"/>
          <w:sz w:val="28"/>
          <w:szCs w:val="28"/>
          <w:lang w:val="uk-UA"/>
        </w:rPr>
        <w:t>сприяти заохоченню і підтримці обдарованих дітей, учнівської молоді шляхом надання допомоги у підготовці їх до участі у Всеукраїнських учнівських олімпіадах, творчих та інте</w:t>
      </w:r>
      <w:r>
        <w:rPr>
          <w:color w:val="000000"/>
          <w:sz w:val="28"/>
          <w:szCs w:val="28"/>
          <w:lang w:val="uk-UA"/>
        </w:rPr>
        <w:t>лектуальних конкурсах, залученню</w:t>
      </w:r>
      <w:r w:rsidRPr="005D09B6">
        <w:rPr>
          <w:color w:val="000000"/>
          <w:sz w:val="28"/>
          <w:szCs w:val="28"/>
          <w:lang w:val="uk-UA"/>
        </w:rPr>
        <w:t xml:space="preserve"> до науково-дослі</w:t>
      </w:r>
      <w:r>
        <w:rPr>
          <w:color w:val="000000"/>
          <w:sz w:val="28"/>
          <w:szCs w:val="28"/>
          <w:lang w:val="uk-UA"/>
        </w:rPr>
        <w:t>дницької та творчої діяльності;</w:t>
      </w:r>
    </w:p>
    <w:p w:rsidR="00FE75B7" w:rsidRPr="00DA0A75" w:rsidRDefault="00FE75B7" w:rsidP="00FE75B7">
      <w:pPr>
        <w:numPr>
          <w:ilvl w:val="0"/>
          <w:numId w:val="12"/>
        </w:numPr>
        <w:tabs>
          <w:tab w:val="clear" w:pos="1170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активізувати участь</w:t>
      </w:r>
      <w:r w:rsidRPr="00DA0A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у</w:t>
      </w:r>
      <w:proofErr w:type="spellStart"/>
      <w:r w:rsidRPr="00DA0A75">
        <w:rPr>
          <w:rFonts w:eastAsiaTheme="minorHAnsi"/>
          <w:sz w:val="28"/>
          <w:szCs w:val="28"/>
          <w:lang w:eastAsia="en-US"/>
        </w:rPr>
        <w:t>чителів</w:t>
      </w:r>
      <w:proofErr w:type="spellEnd"/>
      <w:r w:rsidRPr="00DA0A75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DA0A75">
        <w:rPr>
          <w:rFonts w:eastAsiaTheme="minorHAnsi"/>
          <w:sz w:val="28"/>
          <w:szCs w:val="28"/>
          <w:lang w:eastAsia="en-US"/>
        </w:rPr>
        <w:t>участі</w:t>
      </w:r>
      <w:proofErr w:type="spellEnd"/>
      <w:r w:rsidRPr="00DA0A7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DA0A75">
        <w:rPr>
          <w:rFonts w:eastAsiaTheme="minorHAnsi"/>
          <w:sz w:val="28"/>
          <w:szCs w:val="28"/>
          <w:lang w:eastAsia="en-US"/>
        </w:rPr>
        <w:t>обласних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конкурсах</w:t>
      </w:r>
      <w:r w:rsidRPr="00DA0A7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DA0A75">
        <w:rPr>
          <w:rFonts w:eastAsiaTheme="minorHAnsi"/>
          <w:sz w:val="28"/>
          <w:szCs w:val="28"/>
          <w:lang w:eastAsia="en-US"/>
        </w:rPr>
        <w:t>семінарах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,</w:t>
      </w:r>
      <w:r w:rsidRPr="00DA0A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конференціях</w:t>
      </w:r>
      <w:proofErr w:type="spellEnd"/>
      <w:r w:rsidRPr="00DA0A75">
        <w:rPr>
          <w:rFonts w:eastAsiaTheme="minorHAnsi"/>
          <w:sz w:val="28"/>
          <w:szCs w:val="28"/>
          <w:lang w:eastAsia="en-US"/>
        </w:rPr>
        <w:t>.</w:t>
      </w:r>
    </w:p>
    <w:p w:rsidR="00FE75B7" w:rsidRDefault="00FE75B7" w:rsidP="00FE75B7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val="uk-UA"/>
        </w:rPr>
      </w:pPr>
    </w:p>
    <w:p w:rsidR="00FE75B7" w:rsidRPr="005D09B6" w:rsidRDefault="00FE75B7" w:rsidP="00FE75B7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val="uk-UA"/>
        </w:rPr>
      </w:pPr>
    </w:p>
    <w:p w:rsidR="00FE75B7" w:rsidRPr="005D09B6" w:rsidRDefault="00FE75B7" w:rsidP="00FE75B7">
      <w:pPr>
        <w:tabs>
          <w:tab w:val="left" w:pos="6195"/>
        </w:tabs>
        <w:rPr>
          <w:sz w:val="28"/>
          <w:szCs w:val="28"/>
          <w:lang w:val="uk-UA"/>
        </w:rPr>
      </w:pPr>
      <w:r w:rsidRPr="005D09B6">
        <w:rPr>
          <w:sz w:val="28"/>
          <w:szCs w:val="28"/>
          <w:lang w:val="uk-UA"/>
        </w:rPr>
        <w:lastRenderedPageBreak/>
        <w:t>Методист</w:t>
      </w:r>
      <w:r w:rsidRPr="005D09B6">
        <w:rPr>
          <w:sz w:val="28"/>
          <w:szCs w:val="28"/>
          <w:lang w:val="uk-UA"/>
        </w:rPr>
        <w:tab/>
        <w:t xml:space="preserve">   В.І.Бур’ян</w:t>
      </w:r>
    </w:p>
    <w:p w:rsidR="00230855" w:rsidRDefault="00230855"/>
    <w:sectPr w:rsidR="00230855" w:rsidSect="00DF655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63E"/>
    <w:multiLevelType w:val="hybridMultilevel"/>
    <w:tmpl w:val="C6566EC0"/>
    <w:lvl w:ilvl="0" w:tplc="5442D41A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CE0672"/>
    <w:multiLevelType w:val="hybridMultilevel"/>
    <w:tmpl w:val="AF6C49CA"/>
    <w:lvl w:ilvl="0" w:tplc="F01E342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0A459BF"/>
    <w:multiLevelType w:val="hybridMultilevel"/>
    <w:tmpl w:val="1804B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F46F3"/>
    <w:multiLevelType w:val="hybridMultilevel"/>
    <w:tmpl w:val="07DE179C"/>
    <w:lvl w:ilvl="0" w:tplc="61741356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28120E5"/>
    <w:multiLevelType w:val="hybridMultilevel"/>
    <w:tmpl w:val="15083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04482"/>
    <w:multiLevelType w:val="hybridMultilevel"/>
    <w:tmpl w:val="D778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17688"/>
    <w:multiLevelType w:val="hybridMultilevel"/>
    <w:tmpl w:val="247AE4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F011C0"/>
    <w:multiLevelType w:val="hybridMultilevel"/>
    <w:tmpl w:val="24E8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85992"/>
    <w:multiLevelType w:val="hybridMultilevel"/>
    <w:tmpl w:val="3AFC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2E222A"/>
    <w:multiLevelType w:val="hybridMultilevel"/>
    <w:tmpl w:val="B5FC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27B7E"/>
    <w:multiLevelType w:val="hybridMultilevel"/>
    <w:tmpl w:val="10D4FBC4"/>
    <w:lvl w:ilvl="0" w:tplc="99FE48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F8574E5"/>
    <w:multiLevelType w:val="hybridMultilevel"/>
    <w:tmpl w:val="B1E8AA18"/>
    <w:lvl w:ilvl="0" w:tplc="5442D41A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B7"/>
    <w:rsid w:val="00230855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E75B7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F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F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E75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E7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E75B7"/>
    <w:pPr>
      <w:spacing w:before="100" w:beforeAutospacing="1" w:after="100" w:afterAutospacing="1"/>
    </w:pPr>
  </w:style>
  <w:style w:type="character" w:customStyle="1" w:styleId="basic1">
    <w:name w:val="basic1"/>
    <w:rsid w:val="00FE75B7"/>
    <w:rPr>
      <w:rFonts w:ascii="PetersburgC" w:hAnsi="PetersburgC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/main.php?query=education/average/prog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ua/main.php?query=education/average/prog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tzo.gov.ua/serednya-" TargetMode="External"/><Relationship Id="rId11" Type="http://schemas.openxmlformats.org/officeDocument/2006/relationships/hyperlink" Target="http://osvita.ua/legislation/Ser_osv/18438/" TargetMode="External"/><Relationship Id="rId5" Type="http://schemas.openxmlformats.org/officeDocument/2006/relationships/hyperlink" Target="http://iitzo.gov.ua/serednya-osvita-navchalni-prohramy/" TargetMode="External"/><Relationship Id="rId10" Type="http://schemas.openxmlformats.org/officeDocument/2006/relationships/hyperlink" Target="http://www.iitz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4388</Words>
  <Characters>25018</Characters>
  <Application>Microsoft Office Word</Application>
  <DocSecurity>0</DocSecurity>
  <Lines>208</Lines>
  <Paragraphs>58</Paragraphs>
  <ScaleCrop>false</ScaleCrop>
  <Company/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2015-10-28T10:03:00Z</dcterms:created>
  <dcterms:modified xsi:type="dcterms:W3CDTF">2015-10-28T10:03:00Z</dcterms:modified>
</cp:coreProperties>
</file>